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AE" w:rsidRPr="00DF5B23" w:rsidRDefault="006C00AB" w:rsidP="00AD2293">
      <w:pPr>
        <w:pStyle w:val="StandardBA"/>
        <w:rPr>
          <w:color w:val="FF0000"/>
        </w:rPr>
      </w:pPr>
      <w:r w:rsidRPr="006C00AB">
        <w:rPr>
          <w:noProof/>
        </w:rPr>
        <w:pict>
          <v:rect id="_x0000_s1027" style="position:absolute;margin-left:-6.7pt;margin-top:-7.1pt;width:548.4pt;height:705.75pt;z-index:2" o:allowincell="f" filled="f" strokecolor="blue" strokeweight="6pt"/>
        </w:pict>
      </w:r>
      <w:r w:rsidRPr="006C00A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-5.95pt;width:190pt;height:54.75pt;z-index:1" o:allowincell="f" filled="f" stroked="f">
            <v:textbox style="mso-next-textbox:#_x0000_s1026">
              <w:txbxContent>
                <w:p w:rsidR="00061E7C" w:rsidRDefault="00061E7C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Betriebsanweisung</w:t>
                  </w:r>
                </w:p>
                <w:p w:rsidR="00061E7C" w:rsidRPr="00D20070" w:rsidRDefault="00D20070" w:rsidP="00D20070">
                  <w:pPr>
                    <w:pStyle w:val="StandardBA"/>
                    <w:jc w:val="center"/>
                    <w:rPr>
                      <w:b/>
                    </w:rPr>
                  </w:pPr>
                  <w:r w:rsidRPr="00D20070">
                    <w:rPr>
                      <w:b/>
                      <w:szCs w:val="22"/>
                    </w:rPr>
                    <w:t xml:space="preserve">Benutzung von </w:t>
                  </w:r>
                  <w:r w:rsidRPr="00D20070">
                    <w:rPr>
                      <w:b/>
                      <w:szCs w:val="22"/>
                    </w:rPr>
                    <w:br/>
                    <w:t>Chemikalienhandschuhe</w:t>
                  </w:r>
                  <w:r w:rsidR="005C018C">
                    <w:rPr>
                      <w:b/>
                      <w:szCs w:val="22"/>
                    </w:rPr>
                    <w:t>n</w:t>
                  </w:r>
                </w:p>
              </w:txbxContent>
            </v:textbox>
          </v:shape>
        </w:pict>
      </w:r>
      <w:r w:rsidR="00517EAE">
        <w:br/>
      </w:r>
      <w:r w:rsidRPr="006C00AB">
        <w:rPr>
          <w:noProof/>
          <w:sz w:val="20"/>
        </w:rPr>
        <w:pict>
          <v:shape id="_x0000_s1039" type="#_x0000_t202" style="position:absolute;margin-left:398.65pt;margin-top:4.8pt;width:138pt;height:54pt;z-index:5;mso-position-horizontal-relative:text;mso-position-vertical-relative:text" o:allowincell="f" stroked="f">
            <v:textbox style="mso-next-textbox:#_x0000_s1039" inset=",0">
              <w:txbxContent>
                <w:p w:rsidR="00517EAE" w:rsidRDefault="00517EAE" w:rsidP="00517EAE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:rsidR="00517EAE" w:rsidRDefault="00517EAE" w:rsidP="00517EAE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Name / Logo </w:t>
                  </w:r>
                  <w:r>
                    <w:rPr>
                      <w:b/>
                      <w:i/>
                      <w:color w:val="FF0000"/>
                    </w:rPr>
                    <w:br/>
                    <w:t>des Betriebes</w:t>
                  </w:r>
                </w:p>
              </w:txbxContent>
            </v:textbox>
          </v:shape>
        </w:pict>
      </w:r>
      <w:r w:rsidR="00517EAE">
        <w:t xml:space="preserve">Nummer: </w:t>
      </w:r>
      <w:r w:rsidR="00517EAE" w:rsidRPr="00DF5B23">
        <w:rPr>
          <w:color w:val="FF0000"/>
        </w:rPr>
        <w:t>bitte eintragen</w:t>
      </w:r>
    </w:p>
    <w:p w:rsidR="00517EAE" w:rsidRDefault="00517EAE" w:rsidP="00AD2293">
      <w:pPr>
        <w:pStyle w:val="StandardBA"/>
        <w:rPr>
          <w:color w:val="FF0000"/>
        </w:rPr>
      </w:pPr>
      <w:r>
        <w:t xml:space="preserve">Datum: </w:t>
      </w:r>
      <w:r w:rsidRPr="00DF5B23">
        <w:rPr>
          <w:color w:val="FF0000"/>
        </w:rPr>
        <w:t>bitte eintragen</w:t>
      </w:r>
    </w:p>
    <w:p w:rsidR="00517EAE" w:rsidRDefault="00517EAE" w:rsidP="00AD2293">
      <w:pPr>
        <w:pStyle w:val="StandardBA"/>
      </w:pPr>
      <w:r>
        <w:t xml:space="preserve">Verantwortlich: </w:t>
      </w:r>
      <w:r w:rsidRPr="00DF5B23">
        <w:rPr>
          <w:color w:val="FF0000"/>
        </w:rPr>
        <w:t>Name und Telefonnu</w:t>
      </w:r>
      <w:r>
        <w:rPr>
          <w:color w:val="FF0000"/>
        </w:rPr>
        <w:t>m</w:t>
      </w:r>
      <w:r w:rsidRPr="00DF5B23">
        <w:rPr>
          <w:color w:val="FF0000"/>
        </w:rPr>
        <w:t>mer</w:t>
      </w:r>
    </w:p>
    <w:p w:rsidR="00517EAE" w:rsidRPr="00B95581" w:rsidRDefault="006C00AB" w:rsidP="00517EAE">
      <w:pPr>
        <w:pStyle w:val="StandardBA"/>
        <w:rPr>
          <w:sz w:val="22"/>
          <w:szCs w:val="18"/>
        </w:rPr>
      </w:pPr>
      <w:r w:rsidRPr="006C00AB">
        <w:rPr>
          <w:b/>
          <w:noProof/>
          <w:color w:val="FFFFFF"/>
          <w:sz w:val="28"/>
        </w:rPr>
        <w:pict>
          <v:rect id="_x0000_s1038" style="position:absolute;margin-left:-6.8pt;margin-top:571pt;width:548.4pt;height:78.05pt;z-index:4" filled="f" strokecolor="blue" strokeweight="6pt"/>
        </w:pict>
      </w:r>
      <w:r w:rsidR="00517EAE">
        <w:t xml:space="preserve">Arbeitsplatz/Tätigkeitsbereich: </w:t>
      </w:r>
      <w:r w:rsidR="00517EAE" w:rsidRPr="00B95581">
        <w:rPr>
          <w:i/>
          <w:color w:val="FF0000"/>
          <w:sz w:val="22"/>
          <w:szCs w:val="18"/>
        </w:rPr>
        <w:t>Hier den Geltungsbereich (z. B. Abteilung, Arbeitsplatz, Raum) eintragen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1186"/>
        <w:gridCol w:w="8608"/>
        <w:gridCol w:w="908"/>
        <w:gridCol w:w="172"/>
        <w:gridCol w:w="38"/>
      </w:tblGrid>
      <w:tr w:rsidR="00061E7C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061E7C" w:rsidRDefault="00061E7C">
            <w:pPr>
              <w:pStyle w:val="StandardBA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:rsidR="00061E7C" w:rsidRDefault="008954B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Einsatzbereich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:rsidR="00061E7C" w:rsidRDefault="00061E7C">
            <w:pPr>
              <w:pStyle w:val="StandardBA"/>
            </w:pPr>
          </w:p>
        </w:tc>
      </w:tr>
      <w:tr w:rsidR="00061E7C" w:rsidTr="00D20070">
        <w:trPr>
          <w:gridBefore w:val="1"/>
          <w:wBefore w:w="38" w:type="dxa"/>
          <w:cantSplit/>
          <w:trHeight w:val="971"/>
        </w:trPr>
        <w:tc>
          <w:tcPr>
            <w:tcW w:w="1186" w:type="dxa"/>
            <w:tcBorders>
              <w:bottom w:val="single" w:sz="4" w:space="0" w:color="auto"/>
            </w:tcBorders>
          </w:tcPr>
          <w:p w:rsidR="00061E7C" w:rsidRDefault="00061E7C">
            <w:pPr>
              <w:pStyle w:val="StandardBA"/>
              <w:rPr>
                <w:sz w:val="20"/>
              </w:rPr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D20070" w:rsidRPr="00D20070" w:rsidRDefault="00D20070" w:rsidP="00D20070">
            <w:pPr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070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□ Einsatzort (Bezeichnung der Arbeitsstelle): </w:t>
            </w:r>
          </w:p>
          <w:p w:rsidR="00D20070" w:rsidRPr="00D20070" w:rsidRDefault="00D20070" w:rsidP="00D20070">
            <w:pPr>
              <w:overflowPunct/>
              <w:autoSpaceDE/>
              <w:autoSpaceDN/>
              <w:adjustRightInd/>
              <w:ind w:right="227"/>
              <w:textAlignment w:val="auto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070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en-US"/>
              </w:rPr>
              <w:t>□ Benutzung an verschiedenen Arbeitsstellen</w:t>
            </w:r>
          </w:p>
          <w:p w:rsidR="00061E7C" w:rsidRPr="00D20070" w:rsidRDefault="00D20070" w:rsidP="00D20070">
            <w:pPr>
              <w:pStyle w:val="FormatvorlageAnwendungsbereich"/>
              <w:rPr>
                <w:sz w:val="18"/>
                <w:szCs w:val="18"/>
              </w:rPr>
            </w:pPr>
            <w:r w:rsidRPr="00D20070">
              <w:rPr>
                <w:rFonts w:eastAsia="Arial" w:cs="Arial"/>
                <w:b w:val="0"/>
                <w:snapToGrid/>
                <w:color w:val="000000"/>
                <w:sz w:val="18"/>
                <w:szCs w:val="18"/>
                <w:lang w:eastAsia="en-US"/>
              </w:rPr>
              <w:t>Einen Universalschutzhandschuh für alle verwendeten chemischen Arbeits</w:t>
            </w:r>
            <w:r w:rsidR="00B422E8">
              <w:rPr>
                <w:rFonts w:eastAsia="Arial" w:cs="Arial"/>
                <w:b w:val="0"/>
                <w:snapToGrid/>
                <w:color w:val="000000"/>
                <w:sz w:val="18"/>
                <w:szCs w:val="18"/>
                <w:lang w:eastAsia="en-US"/>
              </w:rPr>
              <w:t>stoffe gibt es nicht. Für unterschied</w:t>
            </w:r>
            <w:r w:rsidRPr="00D20070">
              <w:rPr>
                <w:rFonts w:eastAsia="Arial" w:cs="Arial"/>
                <w:b w:val="0"/>
                <w:snapToGrid/>
                <w:color w:val="000000"/>
                <w:sz w:val="18"/>
                <w:szCs w:val="18"/>
                <w:lang w:eastAsia="en-US"/>
              </w:rPr>
              <w:t>liche Chemikalien und Anwendungen müssen auch unterschiedliche Handschuhe getragen werden.</w:t>
            </w:r>
          </w:p>
          <w:p w:rsidR="00517EAE" w:rsidRPr="00D20070" w:rsidRDefault="00517EAE">
            <w:pPr>
              <w:pStyle w:val="FormatvorlageAnwendungsbereich"/>
              <w:rPr>
                <w:sz w:val="18"/>
                <w:szCs w:val="18"/>
              </w:rPr>
            </w:pPr>
          </w:p>
        </w:tc>
      </w:tr>
      <w:tr w:rsidR="00061E7C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061E7C" w:rsidRDefault="00061E7C">
            <w:pPr>
              <w:pStyle w:val="StandardBA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:rsidR="00061E7C" w:rsidRDefault="008954B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Anwendungen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:rsidR="00061E7C" w:rsidRDefault="00061E7C">
            <w:pPr>
              <w:pStyle w:val="StandardBA"/>
            </w:pPr>
          </w:p>
        </w:tc>
      </w:tr>
      <w:tr w:rsidR="00061E7C" w:rsidTr="00D20070">
        <w:trPr>
          <w:gridBefore w:val="1"/>
          <w:wBefore w:w="38" w:type="dxa"/>
          <w:cantSplit/>
          <w:trHeight w:val="451"/>
        </w:trPr>
        <w:tc>
          <w:tcPr>
            <w:tcW w:w="1186" w:type="dxa"/>
            <w:tcBorders>
              <w:bottom w:val="single" w:sz="4" w:space="0" w:color="auto"/>
            </w:tcBorders>
          </w:tcPr>
          <w:p w:rsidR="00061E7C" w:rsidRDefault="00061E7C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563098" w:rsidRPr="00D20070" w:rsidRDefault="00D20070" w:rsidP="00D20070">
            <w:pPr>
              <w:pStyle w:val="FormatvorlageRegeln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>Chemikalienschutzhandschuhe schützen die Hänge und ggf. den Bereich der Unterarme vor Gesundheitsschäden bzw. Verletzungen durch Chemikalien wie z. B. Reinigungsmittel.</w:t>
            </w:r>
          </w:p>
        </w:tc>
      </w:tr>
      <w:tr w:rsidR="00061E7C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:rsidR="00061E7C" w:rsidRDefault="008954B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Gefahren</w:t>
            </w:r>
          </w:p>
        </w:tc>
      </w:tr>
      <w:tr w:rsidR="00061E7C" w:rsidTr="00D20070">
        <w:trPr>
          <w:gridBefore w:val="1"/>
          <w:wBefore w:w="38" w:type="dxa"/>
          <w:cantSplit/>
          <w:trHeight w:val="1355"/>
        </w:trPr>
        <w:tc>
          <w:tcPr>
            <w:tcW w:w="1186" w:type="dxa"/>
            <w:tcBorders>
              <w:bottom w:val="single" w:sz="4" w:space="0" w:color="auto"/>
            </w:tcBorders>
          </w:tcPr>
          <w:p w:rsidR="00563098" w:rsidRDefault="00563098">
            <w:pPr>
              <w:pStyle w:val="StandardBA"/>
              <w:rPr>
                <w:sz w:val="12"/>
              </w:rPr>
            </w:pPr>
          </w:p>
          <w:p w:rsidR="003712C2" w:rsidRDefault="006C00AB">
            <w:pPr>
              <w:pStyle w:val="StandardBA"/>
              <w:rPr>
                <w:sz w:val="12"/>
              </w:rPr>
            </w:pPr>
            <w:r w:rsidRPr="006C00AB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4.05pt;margin-top:13.1pt;width:45pt;height:39pt;z-index:3" o:allowincell="f">
                  <v:imagedata r:id="rId7" o:title=""/>
                </v:shape>
              </w:pict>
            </w: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061E7C" w:rsidRPr="003712C2" w:rsidRDefault="00061E7C">
            <w:pPr>
              <w:pStyle w:val="StandardBA"/>
              <w:rPr>
                <w:sz w:val="12"/>
              </w:rPr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D20070" w:rsidRPr="00602944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>Handschuhe niemals im Bereich drehender Maschinenteile oder Werkzeuge tragen!</w:t>
            </w:r>
          </w:p>
          <w:p w:rsidR="00D20070" w:rsidRPr="00602944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>Beim Tragen ungeeigneter oder beschädigter Handschuhe können Chemikalien in das Handschuhinnere gelangen. Dadurch verstärkt sich der negative Einfluss der Chemikalien. Verstärkte Gefahr mechanischer Verletzungen. Hau</w:t>
            </w:r>
            <w:r w:rsidRPr="00D20070">
              <w:rPr>
                <w:sz w:val="18"/>
                <w:szCs w:val="18"/>
              </w:rPr>
              <w:t>t</w:t>
            </w:r>
            <w:r w:rsidRPr="00D20070">
              <w:rPr>
                <w:sz w:val="18"/>
                <w:szCs w:val="18"/>
              </w:rPr>
              <w:t xml:space="preserve">erweichung und vermehrte Schweißbildung durch luftabschließenden Effekt im Handschuh. </w:t>
            </w:r>
          </w:p>
          <w:p w:rsidR="00061E7C" w:rsidRPr="00642D5C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6"/>
                <w:szCs w:val="16"/>
              </w:rPr>
            </w:pPr>
            <w:r w:rsidRPr="00D20070">
              <w:rPr>
                <w:sz w:val="18"/>
                <w:szCs w:val="18"/>
              </w:rPr>
              <w:t>Schutzhandschuhe können produktionsbedingt Stoffe enthalten, die u. U. Allergien auslösen können. Sollte eine Allergie auf einen dieser Stoffe bestehen, ist auf andere, geeignete Handschuhe auszuweichen.</w:t>
            </w:r>
          </w:p>
        </w:tc>
      </w:tr>
      <w:tr w:rsidR="00061E7C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:rsidR="00061E7C" w:rsidRPr="00CB4970" w:rsidRDefault="008954BC">
            <w:pPr>
              <w:pStyle w:val="StandardBA"/>
              <w:jc w:val="center"/>
              <w:rPr>
                <w:b/>
                <w:sz w:val="28"/>
              </w:rPr>
            </w:pPr>
            <w:r w:rsidRPr="008954BC">
              <w:rPr>
                <w:b/>
                <w:color w:val="FFFFFF"/>
                <w:sz w:val="28"/>
              </w:rPr>
              <w:t>Schutzmaßnahmen und Verhaltensregeln</w:t>
            </w:r>
          </w:p>
        </w:tc>
      </w:tr>
      <w:tr w:rsidR="00563098" w:rsidTr="00815869">
        <w:trPr>
          <w:gridBefore w:val="1"/>
          <w:wBefore w:w="38" w:type="dxa"/>
          <w:trHeight w:val="3775"/>
        </w:trPr>
        <w:tc>
          <w:tcPr>
            <w:tcW w:w="1186" w:type="dxa"/>
            <w:tcBorders>
              <w:bottom w:val="single" w:sz="4" w:space="0" w:color="auto"/>
            </w:tcBorders>
          </w:tcPr>
          <w:p w:rsidR="00D20070" w:rsidRPr="003F0A79" w:rsidRDefault="005C018C">
            <w:pPr>
              <w:pStyle w:val="StandardBA"/>
              <w:rPr>
                <w:noProof/>
              </w:rPr>
            </w:pPr>
            <w:r>
              <w:rPr>
                <w:noProof/>
              </w:rPr>
              <w:pict>
                <v:shape id="Grafik 8" o:spid="_x0000_i1025" type="#_x0000_t75" style="width:54.8pt;height:51.05pt;visibility:visible;mso-wrap-style:square">
                  <v:imagedata r:id="rId8" o:title="" croptop="6950f"/>
                </v:shape>
              </w:pict>
            </w:r>
          </w:p>
          <w:p w:rsidR="00563098" w:rsidRDefault="005C018C">
            <w:pPr>
              <w:pStyle w:val="StandardBA"/>
              <w:rPr>
                <w:noProof/>
              </w:rPr>
            </w:pPr>
            <w:r w:rsidRPr="006C00AB">
              <w:rPr>
                <w:b/>
                <w:noProof/>
              </w:rPr>
              <w:pict>
                <v:shape id="Grafik 9" o:spid="_x0000_i1026" type="#_x0000_t75" alt="Ein Bild, das Zeichnung enthält.&#10;&#10;Automatisch generierte Beschreibung" style="width:45.7pt;height:41.95pt;visibility:visible;mso-wrap-style:square">
                  <v:imagedata r:id="rId9" o:title="Ein Bild, das Zeichnung enthält"/>
                </v:shape>
              </w:pict>
            </w:r>
          </w:p>
          <w:p w:rsidR="00D20070" w:rsidRDefault="005C018C">
            <w:pPr>
              <w:pStyle w:val="StandardBA"/>
              <w:rPr>
                <w:noProof/>
              </w:rPr>
            </w:pPr>
            <w:r w:rsidRPr="006C00AB">
              <w:rPr>
                <w:noProof/>
                <w:sz w:val="21"/>
                <w:szCs w:val="21"/>
              </w:rPr>
              <w:pict>
                <v:shape id="Grafik 6" o:spid="_x0000_i1027" type="#_x0000_t75" alt="Gebotszeichen M011" style="width:42.9pt;height:42.9pt;visibility:visible;mso-wrap-style:square">
                  <v:imagedata r:id="rId10" o:title="Gebotszeichen M011"/>
                </v:shape>
              </w:pict>
            </w:r>
          </w:p>
          <w:p w:rsidR="00D20070" w:rsidRDefault="005C018C">
            <w:pPr>
              <w:pStyle w:val="StandardBA"/>
              <w:rPr>
                <w:noProof/>
              </w:rPr>
            </w:pPr>
            <w:r w:rsidRPr="006C00AB">
              <w:rPr>
                <w:noProof/>
                <w:sz w:val="21"/>
                <w:szCs w:val="21"/>
              </w:rPr>
              <w:pict>
                <v:shape id="Grafik 7" o:spid="_x0000_i1028" type="#_x0000_t75" alt="Gebotszeichen M022" style="width:42.9pt;height:42.9pt;visibility:visible;mso-wrap-style:square">
                  <v:imagedata r:id="rId11" o:title="Gebotszeichen M022"/>
                </v:shape>
              </w:pict>
            </w:r>
          </w:p>
          <w:p w:rsidR="00D20070" w:rsidRDefault="00D20070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  <w:vAlign w:val="center"/>
          </w:tcPr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>Handschuhe nur dann anziehen, wenn tatsächlich Umgang mit Chemikalien besteht.</w:t>
            </w:r>
          </w:p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 xml:space="preserve">Schutzhandschuhe dürfen immer nur von einer Person benutzt werden. </w:t>
            </w:r>
          </w:p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>Handschuhe vor dem Tragen auf Beschädigungen prüfen.</w:t>
            </w:r>
          </w:p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>Lange Fingernägel sowie Schmuck können Schutzhandschuhe beschädigen.</w:t>
            </w:r>
          </w:p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>Bevor die Handschuhe angezogen werden, müssen die Hände sauber und trocken sein.</w:t>
            </w:r>
          </w:p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>Ggf. die Stulpen umschlagen, damit das Reinigungsmittel nicht in die Handschuhe laufen kann.</w:t>
            </w:r>
          </w:p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>Handschuhe spätestens bei mechanischer Beschädigung oder Durchfeuchtung wechseln.</w:t>
            </w:r>
          </w:p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 xml:space="preserve">Bei länger andauerndem Tragen von Handschuhen (über 2 Stunden) mit einem zweiten Handschuhpaar im Wechsel arbeiten. </w:t>
            </w:r>
          </w:p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 xml:space="preserve">Unter dem Chemikalienschutzhandschuh sind möglichst Baumwollunterziehhandschuhe bzw. Handschuhe mit Trikotierung zum Schweißaufsaugen zu tragen. </w:t>
            </w:r>
          </w:p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 xml:space="preserve">Tätigkeiten so organisieren, dass ein Wechsel von Arbeiten mit und ohne Handschuhe stattfinden kann! </w:t>
            </w:r>
          </w:p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>Die Handschuhe nach Gebrauch und vor dem Ausziehen mit klarem Wasser gründlich abspülen.</w:t>
            </w:r>
          </w:p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>Handschuhe ausziehen, ohne die Außenfläche mit nackter Haut zu berühren.</w:t>
            </w:r>
          </w:p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>Manschette umstülpen und unter gleichzeitigem Umdrehen am Handschuh ziehen.</w:t>
            </w:r>
          </w:p>
          <w:p w:rsidR="00D20070" w:rsidRPr="00D20070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D20070">
              <w:rPr>
                <w:sz w:val="18"/>
                <w:szCs w:val="18"/>
              </w:rPr>
              <w:t>Vor Wiederverwendung die Handschuhe auf links drehen und trocknen lassen.</w:t>
            </w:r>
          </w:p>
          <w:p w:rsidR="00563098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</w:pPr>
            <w:r w:rsidRPr="00D20070">
              <w:rPr>
                <w:sz w:val="18"/>
                <w:szCs w:val="18"/>
              </w:rPr>
              <w:t>Nach dem Ausziehen der Handschuhe die Hände waschen und eine Hautpflegecreme auftragen!</w:t>
            </w:r>
            <w:r w:rsidR="00A233B6" w:rsidRPr="00D20070">
              <w:rPr>
                <w:sz w:val="18"/>
                <w:szCs w:val="18"/>
              </w:rPr>
              <w:t>.</w:t>
            </w:r>
          </w:p>
        </w:tc>
      </w:tr>
      <w:tr w:rsidR="00061E7C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:rsidR="00061E7C" w:rsidRDefault="008954B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 w:rsidRPr="008954BC">
              <w:rPr>
                <w:rFonts w:eastAsia="Arial" w:cs="Arial"/>
                <w:b/>
                <w:bCs/>
                <w:color w:val="FFFFFF"/>
                <w:sz w:val="28"/>
                <w:szCs w:val="24"/>
                <w:lang w:eastAsia="en-US"/>
              </w:rPr>
              <w:t>Verhalten bei Störungen/Schäden</w:t>
            </w:r>
            <w:r w:rsidR="00815869">
              <w:rPr>
                <w:rFonts w:eastAsia="Arial" w:cs="Arial"/>
                <w:b/>
                <w:bCs/>
                <w:color w:val="FFFFFF"/>
                <w:sz w:val="28"/>
                <w:szCs w:val="24"/>
                <w:lang w:eastAsia="en-US"/>
              </w:rPr>
              <w:t>/Erste Hilfe</w:t>
            </w:r>
          </w:p>
        </w:tc>
      </w:tr>
      <w:tr w:rsidR="00563098" w:rsidTr="00815869">
        <w:trPr>
          <w:gridBefore w:val="1"/>
          <w:wBefore w:w="38" w:type="dxa"/>
          <w:trHeight w:val="405"/>
        </w:trPr>
        <w:tc>
          <w:tcPr>
            <w:tcW w:w="1186" w:type="dxa"/>
            <w:tcBorders>
              <w:bottom w:val="single" w:sz="4" w:space="0" w:color="auto"/>
            </w:tcBorders>
          </w:tcPr>
          <w:p w:rsidR="00563098" w:rsidRDefault="006C00AB">
            <w:pPr>
              <w:pStyle w:val="StandardBA"/>
            </w:pPr>
            <w:r>
              <w:rPr>
                <w:noProof/>
              </w:rPr>
              <w:pict>
                <v:shape id="_x0000_s1041" type="#_x0000_t75" style="position:absolute;margin-left:4.05pt;margin-top:5.1pt;width:45pt;height:45pt;z-index:6;mso-position-horizontal-relative:text;mso-position-vertical-relative:text" o:allowincell="f">
                  <v:imagedata r:id="rId12" o:title=""/>
                </v:shape>
              </w:pic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D20070" w:rsidRPr="00815869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815869">
              <w:rPr>
                <w:sz w:val="18"/>
                <w:szCs w:val="18"/>
              </w:rPr>
              <w:t>Handschuhe mit Löchern oder Rissen gegen unbeschädigte austauschen.</w:t>
            </w:r>
          </w:p>
          <w:p w:rsidR="00642D5C" w:rsidRPr="00815869" w:rsidRDefault="00D20070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815869">
              <w:rPr>
                <w:sz w:val="18"/>
                <w:szCs w:val="18"/>
              </w:rPr>
              <w:t>Jeder Mangel an der Ausrüstung ist dem oder der Vorgesetzten zu melden.</w:t>
            </w:r>
          </w:p>
          <w:p w:rsidR="00815869" w:rsidRPr="00815869" w:rsidRDefault="00815869" w:rsidP="00602944">
            <w:pPr>
              <w:pStyle w:val="MitBullets"/>
              <w:numPr>
                <w:ilvl w:val="0"/>
                <w:numId w:val="0"/>
              </w:numPr>
              <w:tabs>
                <w:tab w:val="clear" w:pos="170"/>
                <w:tab w:val="num" w:pos="232"/>
                <w:tab w:val="left" w:pos="1352"/>
              </w:tabs>
              <w:rPr>
                <w:b/>
                <w:color w:val="FF0000"/>
                <w:sz w:val="18"/>
                <w:szCs w:val="18"/>
              </w:rPr>
            </w:pPr>
            <w:r w:rsidRPr="00815869">
              <w:rPr>
                <w:b/>
                <w:sz w:val="18"/>
                <w:szCs w:val="18"/>
              </w:rPr>
              <w:t xml:space="preserve">Notrufnummer </w:t>
            </w:r>
            <w:r w:rsidRPr="00815869">
              <w:rPr>
                <w:b/>
                <w:color w:val="FF0000"/>
                <w:sz w:val="18"/>
                <w:szCs w:val="18"/>
              </w:rPr>
              <w:t>(vom Betrieb auszufüllen): ___110/112</w:t>
            </w:r>
          </w:p>
          <w:p w:rsidR="00815869" w:rsidRPr="00815869" w:rsidRDefault="00815869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b/>
                <w:sz w:val="18"/>
                <w:szCs w:val="18"/>
              </w:rPr>
            </w:pPr>
            <w:r w:rsidRPr="00815869">
              <w:rPr>
                <w:sz w:val="18"/>
                <w:szCs w:val="18"/>
              </w:rPr>
              <w:t>Bei Kontakt mit der Chemikalie die betroffene Hautfläche mit viel Wasser abwaschen.</w:t>
            </w:r>
          </w:p>
          <w:p w:rsidR="00815869" w:rsidRPr="00815869" w:rsidRDefault="00815869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b/>
              </w:rPr>
            </w:pPr>
            <w:r w:rsidRPr="00815869">
              <w:rPr>
                <w:sz w:val="18"/>
                <w:szCs w:val="18"/>
              </w:rPr>
              <w:t>Ggf. Arzt aufsuchen.</w:t>
            </w:r>
          </w:p>
        </w:tc>
      </w:tr>
      <w:tr w:rsidR="00061E7C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:rsidR="00061E7C" w:rsidRDefault="008954B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 w:rsidRPr="008954BC">
              <w:rPr>
                <w:rFonts w:eastAsia="Arial" w:cs="Arial"/>
                <w:b/>
                <w:bCs/>
                <w:color w:val="FFFFFF"/>
                <w:sz w:val="28"/>
                <w:szCs w:val="24"/>
                <w:lang w:eastAsia="en-US"/>
              </w:rPr>
              <w:t>Pflege, Aufbewahrung, Prüfung und Entsorgung</w:t>
            </w:r>
          </w:p>
        </w:tc>
      </w:tr>
      <w:tr w:rsidR="00733FD3" w:rsidTr="00F70F11">
        <w:trPr>
          <w:gridBefore w:val="1"/>
          <w:wBefore w:w="38" w:type="dxa"/>
          <w:trHeight w:val="359"/>
        </w:trPr>
        <w:tc>
          <w:tcPr>
            <w:tcW w:w="1186" w:type="dxa"/>
            <w:tcBorders>
              <w:bottom w:val="single" w:sz="4" w:space="0" w:color="auto"/>
            </w:tcBorders>
          </w:tcPr>
          <w:p w:rsidR="00733FD3" w:rsidRDefault="00733FD3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A233B6" w:rsidRPr="00815869" w:rsidRDefault="00733FD3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bookmarkStart w:id="0" w:name="_GoBack"/>
            <w:r w:rsidRPr="00815869">
              <w:rPr>
                <w:sz w:val="18"/>
                <w:szCs w:val="18"/>
              </w:rPr>
              <w:t>Instandhaltung nur durch hierzu beauftragte fachkundige Personen</w:t>
            </w:r>
          </w:p>
          <w:p w:rsidR="00A233B6" w:rsidRPr="00815869" w:rsidRDefault="00A233B6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815869">
              <w:rPr>
                <w:sz w:val="18"/>
                <w:szCs w:val="18"/>
              </w:rPr>
              <w:t>Regelmäßige Schmierung der Führungen von Schlitten und Restehalter durchführen (z. B. mit für Lebensmittel z</w:t>
            </w:r>
            <w:r w:rsidRPr="00815869">
              <w:rPr>
                <w:sz w:val="18"/>
                <w:szCs w:val="18"/>
              </w:rPr>
              <w:t>u</w:t>
            </w:r>
            <w:r w:rsidRPr="00815869">
              <w:rPr>
                <w:sz w:val="18"/>
                <w:szCs w:val="18"/>
              </w:rPr>
              <w:t>gelassenem Schmiermittel).</w:t>
            </w:r>
          </w:p>
          <w:p w:rsidR="00A233B6" w:rsidRPr="00815869" w:rsidRDefault="00A233B6" w:rsidP="00602944">
            <w:pPr>
              <w:pStyle w:val="FormatvorlageRegeln"/>
              <w:tabs>
                <w:tab w:val="clear" w:pos="360"/>
                <w:tab w:val="num" w:pos="232"/>
              </w:tabs>
              <w:rPr>
                <w:sz w:val="18"/>
                <w:szCs w:val="18"/>
              </w:rPr>
            </w:pPr>
            <w:r w:rsidRPr="00815869">
              <w:rPr>
                <w:sz w:val="18"/>
                <w:szCs w:val="18"/>
              </w:rPr>
              <w:t>Beim Schleifen Herstellervorgaben für verwendetes Schleifgerät beachten. Bei einem Abstand von mehr als 6 mm bzw. 12 mm zwischen Messerschneide und Messerschutzring Rundmesser erneuern.</w:t>
            </w:r>
          </w:p>
          <w:p w:rsidR="00733FD3" w:rsidRDefault="00A233B6" w:rsidP="00602944">
            <w:pPr>
              <w:pStyle w:val="FormatvorlageRegeln"/>
              <w:tabs>
                <w:tab w:val="clear" w:pos="360"/>
                <w:tab w:val="num" w:pos="232"/>
              </w:tabs>
            </w:pPr>
            <w:r w:rsidRPr="00815869">
              <w:rPr>
                <w:sz w:val="18"/>
                <w:szCs w:val="18"/>
              </w:rPr>
              <w:t>Messerausbau/-wechsel nur mit schnitthemmenden Handschuhen durchführen.</w:t>
            </w:r>
            <w:r w:rsidR="00733FD3" w:rsidRPr="00AD2B9E">
              <w:rPr>
                <w:sz w:val="19"/>
                <w:szCs w:val="19"/>
              </w:rPr>
              <w:t xml:space="preserve"> </w:t>
            </w:r>
            <w:bookmarkEnd w:id="0"/>
          </w:p>
        </w:tc>
      </w:tr>
      <w:tr w:rsidR="00061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BF"/>
        </w:tblPrEx>
        <w:trPr>
          <w:gridAfter w:val="1"/>
          <w:wAfter w:w="38" w:type="dxa"/>
          <w:cantSplit/>
        </w:trPr>
        <w:tc>
          <w:tcPr>
            <w:tcW w:w="10912" w:type="dxa"/>
            <w:gridSpan w:val="5"/>
          </w:tcPr>
          <w:p w:rsidR="00061E7C" w:rsidRDefault="00061E7C">
            <w:pPr>
              <w:pStyle w:val="StandardBA"/>
            </w:pPr>
          </w:p>
        </w:tc>
      </w:tr>
      <w:tr w:rsidR="00642D5C" w:rsidTr="0064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BF"/>
        </w:tblPrEx>
        <w:trPr>
          <w:gridAfter w:val="1"/>
          <w:wAfter w:w="38" w:type="dxa"/>
        </w:trPr>
        <w:tc>
          <w:tcPr>
            <w:tcW w:w="10740" w:type="dxa"/>
            <w:gridSpan w:val="4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BF"/>
            </w:tblPr>
            <w:tblGrid>
              <w:gridCol w:w="5220"/>
              <w:gridCol w:w="5710"/>
            </w:tblGrid>
            <w:tr w:rsidR="00642D5C" w:rsidTr="00642D5C">
              <w:trPr>
                <w:trHeight w:val="1222"/>
              </w:trPr>
              <w:tc>
                <w:tcPr>
                  <w:tcW w:w="5220" w:type="dxa"/>
                </w:tcPr>
                <w:p w:rsidR="00642D5C" w:rsidRDefault="00642D5C" w:rsidP="00642D5C">
                  <w:pPr>
                    <w:pStyle w:val="StandardBA"/>
                    <w:ind w:left="142"/>
                  </w:pPr>
                  <w:r>
                    <w:t>Freigabedatum:</w:t>
                  </w:r>
                </w:p>
                <w:p w:rsidR="00642D5C" w:rsidRDefault="00642D5C" w:rsidP="00642D5C">
                  <w:pPr>
                    <w:pStyle w:val="StandardBA"/>
                    <w:ind w:left="142"/>
                  </w:pPr>
                  <w:r>
                    <w:t>Nächster Überprüfungstermin dieser B</w:t>
                  </w:r>
                  <w:r>
                    <w:t>e</w:t>
                  </w:r>
                  <w:r>
                    <w:t>triebsanweisung:</w:t>
                  </w:r>
                </w:p>
                <w:p w:rsidR="00642D5C" w:rsidRDefault="00642D5C" w:rsidP="00642D5C">
                  <w:pPr>
                    <w:pStyle w:val="StandardBA"/>
                    <w:ind w:left="142"/>
                  </w:pPr>
                </w:p>
              </w:tc>
              <w:tc>
                <w:tcPr>
                  <w:tcW w:w="5710" w:type="dxa"/>
                </w:tcPr>
                <w:p w:rsidR="00642D5C" w:rsidRDefault="00642D5C" w:rsidP="00642D5C">
                  <w:pPr>
                    <w:pStyle w:val="StandardBA"/>
                    <w:ind w:left="142"/>
                  </w:pPr>
                </w:p>
                <w:p w:rsidR="00642D5C" w:rsidRDefault="00642D5C" w:rsidP="00642D5C">
                  <w:pPr>
                    <w:pStyle w:val="StandardBA"/>
                    <w:ind w:left="142"/>
                  </w:pPr>
                </w:p>
                <w:p w:rsidR="00642D5C" w:rsidRDefault="00642D5C" w:rsidP="00642D5C">
                  <w:pPr>
                    <w:pStyle w:val="StandardBA"/>
                    <w:ind w:left="142"/>
                  </w:pPr>
                  <w:r>
                    <w:t>Unterschrift:</w:t>
                  </w:r>
                  <w:r>
                    <w:br/>
                    <w:t>Geschäftsleitung/Vorgesetzte Person</w:t>
                  </w:r>
                </w:p>
              </w:tc>
            </w:tr>
          </w:tbl>
          <w:p w:rsidR="00815869" w:rsidRDefault="00815869" w:rsidP="00647D3A">
            <w:pPr>
              <w:pStyle w:val="StandardBA"/>
              <w:ind w:left="179"/>
              <w:rPr>
                <w:b/>
                <w:i/>
                <w:color w:val="FF0000"/>
              </w:rPr>
            </w:pPr>
          </w:p>
          <w:p w:rsidR="00642D5C" w:rsidRDefault="00642D5C" w:rsidP="00647D3A">
            <w:pPr>
              <w:pStyle w:val="StandardBA"/>
              <w:ind w:left="179"/>
            </w:pPr>
            <w:r w:rsidRPr="00DF5B23">
              <w:rPr>
                <w:b/>
                <w:i/>
                <w:color w:val="FF0000"/>
              </w:rPr>
              <w:t>Diese Musterbetriebsanweisung muss auf die Gegebenheiten des jeweiligen Betriebes a</w:t>
            </w:r>
            <w:r w:rsidRPr="00DF5B23">
              <w:rPr>
                <w:b/>
                <w:i/>
                <w:color w:val="FF0000"/>
              </w:rPr>
              <w:t>n</w:t>
            </w:r>
            <w:r w:rsidRPr="00DF5B23">
              <w:rPr>
                <w:b/>
                <w:i/>
                <w:color w:val="FF0000"/>
              </w:rPr>
              <w:t>geglichen werden!</w:t>
            </w:r>
          </w:p>
        </w:tc>
        <w:tc>
          <w:tcPr>
            <w:tcW w:w="172" w:type="dxa"/>
          </w:tcPr>
          <w:p w:rsidR="00642D5C" w:rsidRDefault="00642D5C" w:rsidP="00642D5C"/>
        </w:tc>
      </w:tr>
    </w:tbl>
    <w:p w:rsidR="00061E7C" w:rsidRDefault="00061E7C" w:rsidP="00647D3A">
      <w:pPr>
        <w:pStyle w:val="StandardBA"/>
      </w:pPr>
    </w:p>
    <w:sectPr w:rsidR="00061E7C" w:rsidSect="00647D3A">
      <w:footerReference w:type="default" r:id="rId13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24" w:rsidRDefault="00636E24">
      <w:r>
        <w:separator/>
      </w:r>
    </w:p>
  </w:endnote>
  <w:endnote w:type="continuationSeparator" w:id="0">
    <w:p w:rsidR="00636E24" w:rsidRDefault="0063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3A" w:rsidRPr="00392DD3" w:rsidRDefault="00647D3A" w:rsidP="00647D3A">
    <w:pPr>
      <w:pStyle w:val="Fuzeile"/>
      <w:ind w:left="2127"/>
      <w:jc w:val="right"/>
      <w:rPr>
        <w:color w:val="808080"/>
        <w:sz w:val="16"/>
        <w:szCs w:val="16"/>
      </w:rPr>
    </w:pPr>
    <w:r w:rsidRPr="00392DD3">
      <w:rPr>
        <w:color w:val="808080"/>
        <w:sz w:val="16"/>
        <w:szCs w:val="16"/>
      </w:rPr>
      <w:t xml:space="preserve">Stand des Musterdokumentes: </w:t>
    </w:r>
    <w:r w:rsidR="00815869">
      <w:rPr>
        <w:color w:val="808080"/>
        <w:sz w:val="16"/>
        <w:szCs w:val="16"/>
      </w:rPr>
      <w:t>27</w:t>
    </w:r>
    <w:r w:rsidRPr="00392DD3">
      <w:rPr>
        <w:color w:val="808080"/>
        <w:sz w:val="16"/>
        <w:szCs w:val="16"/>
      </w:rPr>
      <w:t>.</w:t>
    </w:r>
    <w:r w:rsidR="00815869">
      <w:rPr>
        <w:color w:val="808080"/>
        <w:sz w:val="16"/>
        <w:szCs w:val="16"/>
      </w:rPr>
      <w:t>08</w:t>
    </w:r>
    <w:r w:rsidRPr="00392DD3">
      <w:rPr>
        <w:color w:val="808080"/>
        <w:sz w:val="16"/>
        <w:szCs w:val="16"/>
      </w:rPr>
      <w:t xml:space="preserve">.2020 </w:t>
    </w:r>
  </w:p>
  <w:p w:rsidR="00647D3A" w:rsidRDefault="00647D3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24" w:rsidRDefault="00636E24">
      <w:r>
        <w:separator/>
      </w:r>
    </w:p>
  </w:footnote>
  <w:footnote w:type="continuationSeparator" w:id="0">
    <w:p w:rsidR="00636E24" w:rsidRDefault="00636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54B"/>
    <w:multiLevelType w:val="multilevel"/>
    <w:tmpl w:val="625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C259C"/>
    <w:multiLevelType w:val="hybridMultilevel"/>
    <w:tmpl w:val="3918AB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842080"/>
    <w:multiLevelType w:val="hybridMultilevel"/>
    <w:tmpl w:val="27BA5078"/>
    <w:lvl w:ilvl="0" w:tplc="6F9E976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1161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84F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44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6B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B02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0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AA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E2A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C6120"/>
    <w:multiLevelType w:val="singleLevel"/>
    <w:tmpl w:val="29A278FA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4">
    <w:nsid w:val="263F04DE"/>
    <w:multiLevelType w:val="hybridMultilevel"/>
    <w:tmpl w:val="FBB01D46"/>
    <w:lvl w:ilvl="0" w:tplc="F042947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7772E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983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0E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CD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B40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6B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42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683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C6C82"/>
    <w:multiLevelType w:val="hybridMultilevel"/>
    <w:tmpl w:val="0006485A"/>
    <w:lvl w:ilvl="0" w:tplc="96C4792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3A6A5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3A0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67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44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F87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68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8A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CEB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C4685"/>
    <w:multiLevelType w:val="hybridMultilevel"/>
    <w:tmpl w:val="2828E876"/>
    <w:lvl w:ilvl="0" w:tplc="73E6C32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33641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CE1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26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8F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20A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C9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A9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EC5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D638F"/>
    <w:multiLevelType w:val="hybridMultilevel"/>
    <w:tmpl w:val="C6902DC2"/>
    <w:lvl w:ilvl="0" w:tplc="6CF21B2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676B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5EA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A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6A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5E1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64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65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D85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6485C"/>
    <w:multiLevelType w:val="multilevel"/>
    <w:tmpl w:val="8AAC8ACE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C5574F5"/>
    <w:multiLevelType w:val="multilevel"/>
    <w:tmpl w:val="5BF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A01AE7"/>
    <w:multiLevelType w:val="hybridMultilevel"/>
    <w:tmpl w:val="7E6C611C"/>
    <w:lvl w:ilvl="0" w:tplc="010EE930">
      <w:start w:val="1"/>
      <w:numFmt w:val="bullet"/>
      <w:pStyle w:val="MitBullets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8F3060"/>
    <w:multiLevelType w:val="multilevel"/>
    <w:tmpl w:val="D3F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84109E"/>
    <w:multiLevelType w:val="multilevel"/>
    <w:tmpl w:val="48B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B53626"/>
    <w:multiLevelType w:val="multilevel"/>
    <w:tmpl w:val="36A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622CB0"/>
    <w:multiLevelType w:val="hybridMultilevel"/>
    <w:tmpl w:val="310AD05E"/>
    <w:lvl w:ilvl="0" w:tplc="A5289D74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DD940644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7268D7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BE96FE8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8AA208B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1F8D35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683E89D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DF3CAA6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60DAE9B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2EE00F1"/>
    <w:multiLevelType w:val="hybridMultilevel"/>
    <w:tmpl w:val="786681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CF2CB2"/>
    <w:multiLevelType w:val="hybridMultilevel"/>
    <w:tmpl w:val="AB345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D2C62"/>
    <w:multiLevelType w:val="multilevel"/>
    <w:tmpl w:val="DC3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1D09EF"/>
    <w:multiLevelType w:val="hybridMultilevel"/>
    <w:tmpl w:val="B2723DAE"/>
    <w:lvl w:ilvl="0" w:tplc="7D1AD38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FEE8B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C2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69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C65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449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EC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C3C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EE2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0"/>
  </w:num>
  <w:num w:numId="5">
    <w:abstractNumId w:val="14"/>
  </w:num>
  <w:num w:numId="6">
    <w:abstractNumId w:val="5"/>
  </w:num>
  <w:num w:numId="7">
    <w:abstractNumId w:val="2"/>
  </w:num>
  <w:num w:numId="8">
    <w:abstractNumId w:val="11"/>
  </w:num>
  <w:num w:numId="9">
    <w:abstractNumId w:val="19"/>
  </w:num>
  <w:num w:numId="10">
    <w:abstractNumId w:val="0"/>
  </w:num>
  <w:num w:numId="11">
    <w:abstractNumId w:val="12"/>
  </w:num>
  <w:num w:numId="12">
    <w:abstractNumId w:val="8"/>
  </w:num>
  <w:num w:numId="13">
    <w:abstractNumId w:val="9"/>
  </w:num>
  <w:num w:numId="14">
    <w:abstractNumId w:val="15"/>
  </w:num>
  <w:num w:numId="15">
    <w:abstractNumId w:val="16"/>
  </w:num>
  <w:num w:numId="16">
    <w:abstractNumId w:val="1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17"/>
  </w:num>
  <w:num w:numId="27">
    <w:abstractNumId w:val="18"/>
  </w:num>
  <w:num w:numId="28">
    <w:abstractNumId w:val="1"/>
  </w:num>
  <w:num w:numId="29">
    <w:abstractNumId w:val="10"/>
  </w:num>
  <w:num w:numId="30">
    <w:abstractNumId w:val="3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E7C"/>
    <w:rsid w:val="00061E7C"/>
    <w:rsid w:val="000A4BD9"/>
    <w:rsid w:val="000A5B65"/>
    <w:rsid w:val="000C4200"/>
    <w:rsid w:val="001D3AB0"/>
    <w:rsid w:val="00276C7B"/>
    <w:rsid w:val="00305091"/>
    <w:rsid w:val="003712C2"/>
    <w:rsid w:val="003D65EC"/>
    <w:rsid w:val="004A426D"/>
    <w:rsid w:val="004C4879"/>
    <w:rsid w:val="00517EAE"/>
    <w:rsid w:val="00533D5F"/>
    <w:rsid w:val="00563098"/>
    <w:rsid w:val="005A7C9E"/>
    <w:rsid w:val="005C018C"/>
    <w:rsid w:val="00602944"/>
    <w:rsid w:val="00636E24"/>
    <w:rsid w:val="00642D5C"/>
    <w:rsid w:val="00647D3A"/>
    <w:rsid w:val="006C00AB"/>
    <w:rsid w:val="00733FD3"/>
    <w:rsid w:val="00815869"/>
    <w:rsid w:val="008954BC"/>
    <w:rsid w:val="00A0178A"/>
    <w:rsid w:val="00A233B6"/>
    <w:rsid w:val="00A24936"/>
    <w:rsid w:val="00A80A92"/>
    <w:rsid w:val="00AD2293"/>
    <w:rsid w:val="00AD2B9E"/>
    <w:rsid w:val="00B215CC"/>
    <w:rsid w:val="00B422E8"/>
    <w:rsid w:val="00B712BE"/>
    <w:rsid w:val="00C831AB"/>
    <w:rsid w:val="00CB4970"/>
    <w:rsid w:val="00CD04CF"/>
    <w:rsid w:val="00D20070"/>
    <w:rsid w:val="00D572BD"/>
    <w:rsid w:val="00E90EE3"/>
    <w:rsid w:val="00F217E9"/>
    <w:rsid w:val="00F7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C00A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6C00A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6C00A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6C00A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6C00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6C00A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6C00AB"/>
    <w:rPr>
      <w:sz w:val="20"/>
    </w:rPr>
  </w:style>
  <w:style w:type="paragraph" w:styleId="Kopfzeile">
    <w:name w:val="header"/>
    <w:basedOn w:val="Standard"/>
    <w:rsid w:val="006C00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00A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C00AB"/>
  </w:style>
  <w:style w:type="paragraph" w:styleId="Textkrper">
    <w:name w:val="Body Text"/>
    <w:basedOn w:val="Standard"/>
    <w:rsid w:val="006C00AB"/>
    <w:rPr>
      <w:snapToGrid w:val="0"/>
      <w:sz w:val="20"/>
    </w:rPr>
  </w:style>
  <w:style w:type="paragraph" w:styleId="Funotentext">
    <w:name w:val="footnote text"/>
    <w:basedOn w:val="Standard"/>
    <w:semiHidden/>
    <w:rsid w:val="006C00AB"/>
    <w:rPr>
      <w:sz w:val="20"/>
    </w:rPr>
  </w:style>
  <w:style w:type="character" w:styleId="Funotenzeichen">
    <w:name w:val="footnote reference"/>
    <w:semiHidden/>
    <w:rsid w:val="006C00AB"/>
    <w:rPr>
      <w:vertAlign w:val="superscript"/>
    </w:rPr>
  </w:style>
  <w:style w:type="paragraph" w:styleId="Textkrper2">
    <w:name w:val="Body Text 2"/>
    <w:basedOn w:val="Standard"/>
    <w:rsid w:val="006C00AB"/>
    <w:pPr>
      <w:jc w:val="center"/>
    </w:pPr>
    <w:rPr>
      <w:b/>
    </w:rPr>
  </w:style>
  <w:style w:type="paragraph" w:customStyle="1" w:styleId="StandardBA">
    <w:name w:val="Standard_BA"/>
    <w:rsid w:val="006C00AB"/>
    <w:rPr>
      <w:rFonts w:ascii="Arial" w:hAnsi="Arial"/>
      <w:sz w:val="24"/>
    </w:rPr>
  </w:style>
  <w:style w:type="paragraph" w:customStyle="1" w:styleId="FormatvorlageAnwendungsbereich">
    <w:name w:val="Formatvorlage_Anwendungsbereich"/>
    <w:basedOn w:val="StandardBA"/>
    <w:rsid w:val="006C00AB"/>
    <w:rPr>
      <w:b/>
      <w:snapToGrid w:val="0"/>
    </w:rPr>
  </w:style>
  <w:style w:type="paragraph" w:customStyle="1" w:styleId="FormatvorlageRegeln">
    <w:name w:val="Formatvorlage_Regeln"/>
    <w:basedOn w:val="StandardBA"/>
    <w:rsid w:val="006C00AB"/>
    <w:pPr>
      <w:numPr>
        <w:numId w:val="17"/>
      </w:numPr>
    </w:pPr>
  </w:style>
  <w:style w:type="paragraph" w:styleId="Listenabsatz">
    <w:name w:val="List Paragraph"/>
    <w:basedOn w:val="Standard"/>
    <w:uiPriority w:val="34"/>
    <w:rsid w:val="00D20070"/>
    <w:pPr>
      <w:overflowPunct/>
      <w:autoSpaceDE/>
      <w:autoSpaceDN/>
      <w:adjustRightInd/>
      <w:ind w:left="720" w:right="227"/>
      <w:contextualSpacing/>
      <w:textAlignment w:val="auto"/>
    </w:pPr>
    <w:rPr>
      <w:rFonts w:eastAsia="Arial" w:cs="Arial"/>
      <w:b/>
      <w:color w:val="000000"/>
      <w:sz w:val="22"/>
      <w:lang w:eastAsia="en-US"/>
    </w:rPr>
  </w:style>
  <w:style w:type="paragraph" w:customStyle="1" w:styleId="MitBullets">
    <w:name w:val="MitBullets"/>
    <w:basedOn w:val="Standard"/>
    <w:rsid w:val="00815869"/>
    <w:pPr>
      <w:numPr>
        <w:numId w:val="29"/>
      </w:numPr>
      <w:tabs>
        <w:tab w:val="left" w:pos="170"/>
      </w:tabs>
      <w:overflowPunct/>
      <w:autoSpaceDE/>
      <w:autoSpaceDN/>
      <w:adjustRightInd/>
      <w:spacing w:before="60"/>
      <w:textAlignment w:val="auto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Elfi</cp:lastModifiedBy>
  <cp:revision>6</cp:revision>
  <cp:lastPrinted>2019-05-13T09:39:00Z</cp:lastPrinted>
  <dcterms:created xsi:type="dcterms:W3CDTF">2020-08-27T08:38:00Z</dcterms:created>
  <dcterms:modified xsi:type="dcterms:W3CDTF">2021-01-21T16:34:00Z</dcterms:modified>
</cp:coreProperties>
</file>