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7F08B" w14:textId="77777777" w:rsidR="008647BC" w:rsidRDefault="008647BC">
      <w:pPr>
        <w:spacing w:before="0"/>
        <w:rPr>
          <w:sz w:val="8"/>
        </w:rPr>
      </w:pPr>
      <w:r>
        <w:rPr>
          <w:noProof/>
          <w:sz w:val="8"/>
        </w:rPr>
        <w:pict w14:anchorId="76B0D9CB">
          <v:rect id="_x0000_s1026" style="position:absolute;margin-left:-5pt;margin-top:2pt;width:512.2pt;height:745.5pt;z-index:1" o:allowincell="f" filled="f" strokecolor="red" strokeweight="6pt"/>
        </w:pict>
      </w:r>
    </w:p>
    <w:tbl>
      <w:tblPr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226"/>
        <w:gridCol w:w="7369"/>
        <w:gridCol w:w="228"/>
        <w:gridCol w:w="979"/>
        <w:gridCol w:w="212"/>
      </w:tblGrid>
      <w:tr w:rsidR="008647BC" w14:paraId="5204EB57" w14:textId="77777777" w:rsidTr="00E71512">
        <w:tblPrEx>
          <w:tblCellMar>
            <w:top w:w="0" w:type="dxa"/>
            <w:bottom w:w="0" w:type="dxa"/>
          </w:tblCellMar>
        </w:tblPrEx>
        <w:tc>
          <w:tcPr>
            <w:tcW w:w="1417" w:type="dxa"/>
            <w:gridSpan w:val="2"/>
            <w:tcBorders>
              <w:bottom w:val="nil"/>
            </w:tcBorders>
          </w:tcPr>
          <w:p w14:paraId="26D3D4AC" w14:textId="77777777" w:rsidR="008647BC" w:rsidRDefault="008647BC">
            <w:pPr>
              <w:spacing w:before="120" w:after="40"/>
              <w:jc w:val="center"/>
              <w:rPr>
                <w:b/>
              </w:rPr>
            </w:pPr>
            <w:r>
              <w:rPr>
                <w:b/>
              </w:rPr>
              <w:t xml:space="preserve">BTA </w:t>
            </w:r>
            <w:r w:rsidR="00E218F4">
              <w:rPr>
                <w:b/>
              </w:rPr>
              <w:t>0087</w:t>
            </w:r>
          </w:p>
          <w:p w14:paraId="27928B99" w14:textId="77777777" w:rsidR="008647BC" w:rsidRDefault="008647BC">
            <w:pPr>
              <w:spacing w:before="120" w:after="40"/>
              <w:jc w:val="center"/>
              <w:rPr>
                <w:b/>
              </w:rPr>
            </w:pPr>
          </w:p>
        </w:tc>
        <w:tc>
          <w:tcPr>
            <w:tcW w:w="7369" w:type="dxa"/>
            <w:tcBorders>
              <w:bottom w:val="nil"/>
            </w:tcBorders>
          </w:tcPr>
          <w:p w14:paraId="3C024081" w14:textId="77777777" w:rsidR="008647BC" w:rsidRDefault="008647BC">
            <w:pPr>
              <w:spacing w:before="40" w:after="4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BETRIEBSANWEISUNG</w:t>
            </w:r>
          </w:p>
          <w:p w14:paraId="3D715920" w14:textId="77777777" w:rsidR="008647BC" w:rsidRDefault="008647BC">
            <w:pPr>
              <w:spacing w:before="0" w:after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gemäß §</w:t>
            </w:r>
            <w:r w:rsidR="008D3823">
              <w:rPr>
                <w:color w:val="000000"/>
                <w:sz w:val="20"/>
              </w:rPr>
              <w:t>14</w:t>
            </w:r>
            <w:r>
              <w:rPr>
                <w:color w:val="000000"/>
                <w:sz w:val="20"/>
              </w:rPr>
              <w:t xml:space="preserve"> GefStoffV</w:t>
            </w:r>
          </w:p>
          <w:p w14:paraId="4074E64F" w14:textId="77777777" w:rsidR="008647BC" w:rsidRDefault="008647BC">
            <w:pPr>
              <w:shd w:val="pct10" w:color="auto" w:fill="FFFFFF"/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Geltungsbereich und Tätigkeiten</w:t>
            </w:r>
          </w:p>
          <w:p w14:paraId="5FB43BB0" w14:textId="77777777" w:rsidR="008647BC" w:rsidRDefault="008647BC">
            <w:pPr>
              <w:shd w:val="pct10" w:color="auto" w:fill="FFFFFF"/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419" w:type="dxa"/>
            <w:gridSpan w:val="3"/>
            <w:tcBorders>
              <w:bottom w:val="nil"/>
            </w:tcBorders>
          </w:tcPr>
          <w:p w14:paraId="2062CAB9" w14:textId="77777777" w:rsidR="008647BC" w:rsidRDefault="008647BC">
            <w:pPr>
              <w:spacing w:before="40" w:after="40"/>
              <w:jc w:val="center"/>
              <w:rPr>
                <w:b/>
                <w:sz w:val="20"/>
              </w:rPr>
            </w:pPr>
          </w:p>
          <w:p w14:paraId="0907D162" w14:textId="77777777" w:rsidR="008647BC" w:rsidRDefault="008647BC">
            <w:pPr>
              <w:spacing w:before="360"/>
              <w:jc w:val="center"/>
              <w:rPr>
                <w:sz w:val="16"/>
              </w:rPr>
            </w:pPr>
            <w:r>
              <w:rPr>
                <w:sz w:val="16"/>
              </w:rPr>
              <w:t>______________</w:t>
            </w:r>
          </w:p>
          <w:p w14:paraId="0BF85C98" w14:textId="77777777" w:rsidR="008647BC" w:rsidRDefault="008647BC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Freigabe</w:t>
            </w:r>
          </w:p>
        </w:tc>
      </w:tr>
      <w:tr w:rsidR="008647BC" w14:paraId="27DABDDB" w14:textId="77777777" w:rsidTr="00E71512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1C54452" w14:textId="77777777" w:rsidR="008647BC" w:rsidRDefault="008647BC">
            <w:pPr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GEFAHRSTOFFBEZEICHNUNG</w:t>
            </w:r>
          </w:p>
        </w:tc>
      </w:tr>
      <w:tr w:rsidR="008647BC" w14:paraId="6D1073FE" w14:textId="77777777" w:rsidTr="00E71512">
        <w:tblPrEx>
          <w:tblBorders>
            <w:top w:val="single" w:sz="4" w:space="0" w:color="auto"/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2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239A7" w14:textId="77777777" w:rsidR="008647BC" w:rsidRDefault="008647BC">
            <w:pPr>
              <w:pStyle w:val="berschrift5"/>
            </w:pPr>
            <w:r>
              <w:t>Natronbleichlauge (Chlorbleichlauge)</w:t>
            </w:r>
          </w:p>
          <w:p w14:paraId="095A6CE6" w14:textId="77777777" w:rsidR="008647BC" w:rsidRDefault="008647BC">
            <w:pPr>
              <w:spacing w:before="0" w:after="60"/>
              <w:jc w:val="center"/>
            </w:pPr>
            <w:r>
              <w:t xml:space="preserve">Inhaltsstoffe: Natriumhypochloritlösung </w:t>
            </w:r>
          </w:p>
        </w:tc>
      </w:tr>
      <w:tr w:rsidR="008647BC" w14:paraId="2053E951" w14:textId="77777777" w:rsidTr="00E71512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B3EB935" w14:textId="77777777" w:rsidR="008647BC" w:rsidRDefault="008647BC">
            <w:pPr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GEFAHREN FÜR MENSCH UND UMWELT</w:t>
            </w:r>
          </w:p>
        </w:tc>
      </w:tr>
      <w:tr w:rsidR="008647BC" w14:paraId="17EE5BA3" w14:textId="77777777" w:rsidTr="00E71512">
        <w:tblPrEx>
          <w:tblBorders>
            <w:top w:val="single" w:sz="4" w:space="0" w:color="auto"/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A91B5" w14:textId="77777777" w:rsidR="008647BC" w:rsidRDefault="00E71512">
            <w:pPr>
              <w:spacing w:before="20" w:after="20"/>
              <w:ind w:left="40"/>
              <w:jc w:val="center"/>
              <w:rPr>
                <w:sz w:val="8"/>
              </w:rPr>
            </w:pPr>
            <w:r>
              <w:rPr>
                <w:sz w:val="8"/>
              </w:rPr>
              <w:pict w14:anchorId="79A027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52.5pt">
                  <v:imagedata r:id="rId5" o:title="ghs_005"/>
                  <o:lock v:ext="edit" aspectratio="f"/>
                </v:shape>
              </w:pict>
            </w:r>
            <w:r>
              <w:rPr>
                <w:sz w:val="8"/>
              </w:rPr>
              <w:pict w14:anchorId="102B472B">
                <v:shape id="_x0000_i1026" type="#_x0000_t75" style="width:52.5pt;height:52.5pt">
                  <v:imagedata r:id="rId6" o:title="ghs_009"/>
                  <o:lock v:ext="edit" aspectratio="f"/>
                </v:shape>
              </w:pict>
            </w:r>
          </w:p>
        </w:tc>
        <w:tc>
          <w:tcPr>
            <w:tcW w:w="88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498F5" w14:textId="77777777" w:rsidR="008647BC" w:rsidRDefault="008647BC">
            <w:pPr>
              <w:pStyle w:val="MitBullets"/>
              <w:spacing w:before="20"/>
            </w:pPr>
            <w:r>
              <w:t>Reagiert stark alkalisch. Bei Kontakt mit Säuren bildet sich giftiges Chlorgas. Greift Leichtmetalle und organische Substanzen an.</w:t>
            </w:r>
          </w:p>
          <w:p w14:paraId="610CBE6D" w14:textId="77777777" w:rsidR="008647BC" w:rsidRDefault="008647BC">
            <w:pPr>
              <w:pStyle w:val="MitBullets"/>
              <w:spacing w:before="20"/>
            </w:pPr>
            <w:r>
              <w:t>Das Produkt verursacht schwere Verätzungen an Haut, Augen und Schleimhäuten. Eventuell freiwerdende Chlorgase können zu schweren Lunge</w:t>
            </w:r>
            <w:r>
              <w:t>n</w:t>
            </w:r>
            <w:r>
              <w:t>schäden führen.</w:t>
            </w:r>
          </w:p>
          <w:p w14:paraId="40F24A1E" w14:textId="77777777" w:rsidR="008647BC" w:rsidRDefault="00E71512">
            <w:pPr>
              <w:pStyle w:val="MitBullets"/>
              <w:spacing w:before="20"/>
            </w:pPr>
            <w:r>
              <w:t>Produkt ist sehr giftig für Wasserorganismen, kann in Gewässern längerfristig schädl</w:t>
            </w:r>
            <w:r>
              <w:t>i</w:t>
            </w:r>
            <w:r>
              <w:t xml:space="preserve">che Wirkungen haben. </w:t>
            </w:r>
            <w:r w:rsidR="008647BC">
              <w:t>Produkt nicht ohne Vorbehandlung (Neutralisation, Verdü</w:t>
            </w:r>
            <w:r w:rsidR="008647BC">
              <w:t>n</w:t>
            </w:r>
            <w:r w:rsidR="008647BC">
              <w:t>nung) in Gewässer, Abwasser oder Kanalisation gelangen lassen.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237AB" w14:textId="77777777" w:rsidR="008647BC" w:rsidRDefault="008647BC">
            <w:pPr>
              <w:spacing w:before="20" w:after="20"/>
              <w:ind w:left="-57"/>
              <w:jc w:val="center"/>
              <w:rPr>
                <w:sz w:val="8"/>
              </w:rPr>
            </w:pPr>
          </w:p>
        </w:tc>
      </w:tr>
      <w:tr w:rsidR="008647BC" w14:paraId="24FA30FB" w14:textId="77777777" w:rsidTr="00E71512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E3E3EC1" w14:textId="77777777" w:rsidR="008647BC" w:rsidRDefault="008647BC">
            <w:pPr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SCHUTZMASSNAHMEN UND VERHALTENSREGELN</w:t>
            </w:r>
          </w:p>
        </w:tc>
      </w:tr>
      <w:tr w:rsidR="008647BC" w14:paraId="351646BB" w14:textId="77777777">
        <w:tblPrEx>
          <w:tblBorders>
            <w:top w:val="single" w:sz="4" w:space="0" w:color="auto"/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5CFDF" w14:textId="77777777" w:rsidR="008647BC" w:rsidRDefault="009C0996">
            <w:pPr>
              <w:spacing w:before="20" w:after="20"/>
              <w:jc w:val="center"/>
              <w:rPr>
                <w:sz w:val="8"/>
              </w:rPr>
            </w:pPr>
            <w:r>
              <w:rPr>
                <w:sz w:val="8"/>
              </w:rPr>
              <w:pict w14:anchorId="6755F4E4">
                <v:shape id="_x0000_i1027" type="#_x0000_t75" style="width:51.75pt;height:51.75pt">
                  <v:imagedata r:id="rId7" o:title="gebo_m004"/>
                  <o:lock v:ext="edit" aspectratio="f"/>
                </v:shape>
              </w:pict>
            </w:r>
          </w:p>
        </w:tc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46AD1" w14:textId="77777777" w:rsidR="008647BC" w:rsidRDefault="008647BC">
            <w:pPr>
              <w:pStyle w:val="MitBullets"/>
              <w:spacing w:before="20"/>
            </w:pPr>
            <w:r>
              <w:rPr>
                <w:b/>
              </w:rPr>
              <w:t>Lagerung:</w:t>
            </w:r>
            <w:r>
              <w:t xml:space="preserve"> Behälter mit Entlüftungsventil dicht geschlossen halten. Kühl und trocken lagern. Nicht zusammen mit Säuren und Leichtmetallen lagern. Vor Hitze und direkter Sonneneinstrahlung schützen.</w:t>
            </w:r>
          </w:p>
          <w:p w14:paraId="01328E60" w14:textId="77777777" w:rsidR="008647BC" w:rsidRDefault="008647BC">
            <w:pPr>
              <w:pStyle w:val="MitBullets"/>
              <w:spacing w:before="20"/>
            </w:pPr>
            <w:r>
              <w:rPr>
                <w:b/>
              </w:rPr>
              <w:t>Handhabung:</w:t>
            </w:r>
            <w:r>
              <w:t xml:space="preserve"> Nicht mit anderen Produkten</w:t>
            </w:r>
            <w:r w:rsidR="008D3823">
              <w:t>, besonders Säuren oder sauren Reinigern,</w:t>
            </w:r>
            <w:r>
              <w:t xml:space="preserve"> mischen. Für gute Belüftung/Absaugung am Arbeitsplatz sorgen. Berührung mit den Augen und der Haut vermeiden. Während der Arbeit nicht essen, trinken oder rauchen. Darf nicht in die Hä</w:t>
            </w:r>
            <w:r>
              <w:t>n</w:t>
            </w:r>
            <w:r>
              <w:t>de von Kindern gelangen.</w:t>
            </w:r>
          </w:p>
          <w:p w14:paraId="0B8CA011" w14:textId="77777777" w:rsidR="008647BC" w:rsidRDefault="008647BC">
            <w:pPr>
              <w:pStyle w:val="MitBullets"/>
              <w:spacing w:before="20"/>
            </w:pPr>
            <w:r>
              <w:t>Augenschutz: Dichtschließende Schutzbrille.</w:t>
            </w:r>
          </w:p>
          <w:p w14:paraId="2CE55F94" w14:textId="77777777" w:rsidR="008647BC" w:rsidRDefault="008647BC">
            <w:pPr>
              <w:pStyle w:val="MitBullets"/>
              <w:spacing w:before="20"/>
            </w:pPr>
            <w:r>
              <w:t>Handschutz: Schutzhandschuhe.</w:t>
            </w:r>
          </w:p>
          <w:p w14:paraId="769086F8" w14:textId="77777777" w:rsidR="008647BC" w:rsidRDefault="008647BC">
            <w:pPr>
              <w:pStyle w:val="MitBullets"/>
              <w:spacing w:before="20"/>
            </w:pPr>
            <w:r>
              <w:t>Körperschutz: laugenbeständige Schutzhandschuhe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6C441" w14:textId="77777777" w:rsidR="008647BC" w:rsidRDefault="009C0996">
            <w:pPr>
              <w:spacing w:before="20" w:after="20"/>
              <w:ind w:left="-57"/>
              <w:jc w:val="center"/>
              <w:rPr>
                <w:noProof/>
              </w:rPr>
            </w:pPr>
            <w:r>
              <w:rPr>
                <w:sz w:val="8"/>
              </w:rPr>
              <w:pict w14:anchorId="67A0B87A">
                <v:shape id="_x0000_i1028" type="#_x0000_t75" style="width:51.75pt;height:51.75pt">
                  <v:imagedata r:id="rId8" o:title="gebo_m010"/>
                  <o:lock v:ext="edit" aspectratio="f"/>
                </v:shape>
              </w:pict>
            </w:r>
            <w:r>
              <w:rPr>
                <w:sz w:val="8"/>
              </w:rPr>
              <w:pict w14:anchorId="1BD1FE82">
                <v:shape id="_x0000_i1029" type="#_x0000_t75" style="width:51.75pt;height:51.75pt">
                  <v:imagedata r:id="rId9" o:title="gebo_m009"/>
                  <o:lock v:ext="edit" aspectratio="f"/>
                </v:shape>
              </w:pict>
            </w:r>
          </w:p>
          <w:p w14:paraId="2FF3BFEA" w14:textId="77777777" w:rsidR="008647BC" w:rsidRDefault="008647BC">
            <w:pPr>
              <w:spacing w:before="20" w:after="20"/>
              <w:ind w:left="-57"/>
              <w:jc w:val="center"/>
              <w:rPr>
                <w:sz w:val="8"/>
              </w:rPr>
            </w:pPr>
          </w:p>
        </w:tc>
      </w:tr>
      <w:tr w:rsidR="008647BC" w14:paraId="619695A3" w14:textId="77777777" w:rsidTr="00E71512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2A43BCA" w14:textId="77777777" w:rsidR="008647BC" w:rsidRDefault="008647BC">
            <w:pPr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VERHALTEN IM GEFAHRFALL</w:t>
            </w:r>
          </w:p>
        </w:tc>
      </w:tr>
      <w:tr w:rsidR="008647BC" w14:paraId="19099EAD" w14:textId="77777777">
        <w:tblPrEx>
          <w:tblBorders>
            <w:top w:val="single" w:sz="4" w:space="0" w:color="auto"/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78593" w14:textId="77777777" w:rsidR="008647BC" w:rsidRDefault="009C0996">
            <w:pPr>
              <w:spacing w:before="20" w:after="20"/>
              <w:ind w:left="40"/>
              <w:jc w:val="center"/>
              <w:rPr>
                <w:sz w:val="8"/>
              </w:rPr>
            </w:pPr>
            <w:r>
              <w:rPr>
                <w:sz w:val="8"/>
              </w:rPr>
              <w:pict w14:anchorId="621D8110">
                <v:shape id="_x0000_i1030" type="#_x0000_t75" style="width:51.75pt;height:51.75pt">
                  <v:imagedata r:id="rId10" o:title="rett_n082"/>
                  <o:lock v:ext="edit" aspectratio="f"/>
                </v:shape>
              </w:pict>
            </w:r>
          </w:p>
        </w:tc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C3FCD" w14:textId="77777777" w:rsidR="008647BC" w:rsidRDefault="008647BC">
            <w:pPr>
              <w:pStyle w:val="MitBullets"/>
              <w:spacing w:before="20"/>
            </w:pPr>
            <w:r>
              <w:t xml:space="preserve">Nach </w:t>
            </w:r>
            <w:r>
              <w:rPr>
                <w:b/>
              </w:rPr>
              <w:t>Verschütten/Auslaufen:</w:t>
            </w:r>
            <w:r>
              <w:t xml:space="preserve"> Ungeschützte Personen fernhalten. Für Raumlüftung sorgen. Mit flüssigkeitsbindendem Material (Sand, Kieselgur, Universalbinder) aufnehmen und ordnungsgemäß der innerbetrieblichen Entsorgung zuführen. Reste mit viel Wasser wegspülen. </w:t>
            </w:r>
          </w:p>
          <w:p w14:paraId="08B88ECA" w14:textId="77777777" w:rsidR="008647BC" w:rsidRDefault="008647BC">
            <w:pPr>
              <w:pStyle w:val="MitBullets"/>
              <w:spacing w:before="20"/>
            </w:pPr>
            <w:r>
              <w:t xml:space="preserve">Im </w:t>
            </w:r>
            <w:r>
              <w:rPr>
                <w:b/>
              </w:rPr>
              <w:t>Brandfall:</w:t>
            </w:r>
            <w:r>
              <w:t xml:space="preserve"> Produkt ist nicht brennbar. Löschmaßnahmen auf den Umg</w:t>
            </w:r>
            <w:r>
              <w:t>e</w:t>
            </w:r>
            <w:r>
              <w:t>bung</w:t>
            </w:r>
            <w:r w:rsidR="0014595E">
              <w:t>sbrand</w:t>
            </w:r>
            <w:r>
              <w:t xml:space="preserve"> abstimmen. Entwicklung giftiger Gase (Chlor) möglich, deshalb </w:t>
            </w:r>
            <w:proofErr w:type="spellStart"/>
            <w:r>
              <w:t>umluf</w:t>
            </w:r>
            <w:r w:rsidR="0014595E">
              <w:t>t</w:t>
            </w:r>
            <w:r>
              <w:t>unabhängiges</w:t>
            </w:r>
            <w:proofErr w:type="spellEnd"/>
            <w:r>
              <w:t xml:space="preserve"> Atemschutzgerät tragen.</w:t>
            </w:r>
          </w:p>
          <w:p w14:paraId="2B4AA3D7" w14:textId="77777777" w:rsidR="008647BC" w:rsidRDefault="008647BC">
            <w:pPr>
              <w:pStyle w:val="MitBullets"/>
              <w:spacing w:before="20"/>
            </w:pPr>
            <w:r>
              <w:t xml:space="preserve">Fluchtweg: </w:t>
            </w:r>
          </w:p>
          <w:p w14:paraId="697C3B61" w14:textId="77777777" w:rsidR="008647BC" w:rsidRDefault="008647BC">
            <w:pPr>
              <w:pStyle w:val="MitBullets"/>
              <w:spacing w:before="20" w:after="20"/>
            </w:pPr>
            <w:r>
              <w:t xml:space="preserve">Unfalltelefon: 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EF4FE" w14:textId="77777777" w:rsidR="008647BC" w:rsidRDefault="008647BC">
            <w:pPr>
              <w:spacing w:before="20" w:after="20"/>
              <w:ind w:left="-57"/>
              <w:jc w:val="center"/>
              <w:rPr>
                <w:sz w:val="8"/>
              </w:rPr>
            </w:pPr>
          </w:p>
        </w:tc>
      </w:tr>
      <w:tr w:rsidR="008647BC" w14:paraId="57ACF47B" w14:textId="77777777" w:rsidTr="00E71512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11903A1" w14:textId="77777777" w:rsidR="008647BC" w:rsidRDefault="008647BC">
            <w:pPr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ERSTE HILFE</w:t>
            </w:r>
          </w:p>
        </w:tc>
      </w:tr>
      <w:tr w:rsidR="008647BC" w14:paraId="43F727A9" w14:textId="77777777" w:rsidTr="00E71512">
        <w:tblPrEx>
          <w:tblBorders>
            <w:top w:val="single" w:sz="4" w:space="0" w:color="auto"/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BE6FB" w14:textId="77777777" w:rsidR="008647BC" w:rsidRDefault="008647BC">
            <w:pPr>
              <w:spacing w:before="20" w:after="20"/>
              <w:ind w:left="40"/>
              <w:jc w:val="center"/>
              <w:rPr>
                <w:sz w:val="8"/>
              </w:rPr>
            </w:pPr>
            <w:r>
              <w:rPr>
                <w:sz w:val="8"/>
              </w:rPr>
              <w:pict w14:anchorId="20ED39BA">
                <v:shape id="_x0000_i1031" type="#_x0000_t75" style="width:52.5pt;height:52.5pt" fillcolor="window">
                  <v:imagedata r:id="rId11" o:title="ERHI_008"/>
                </v:shape>
              </w:pict>
            </w:r>
          </w:p>
        </w:tc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8EBEC" w14:textId="77777777" w:rsidR="008647BC" w:rsidRDefault="008647BC">
            <w:pPr>
              <w:pStyle w:val="berschrift6"/>
            </w:pPr>
            <w:r>
              <w:tab/>
              <w:t>Notruf 110/112</w:t>
            </w:r>
          </w:p>
          <w:p w14:paraId="048F942E" w14:textId="77777777" w:rsidR="008647BC" w:rsidRDefault="008647BC">
            <w:pPr>
              <w:pStyle w:val="MitBullets"/>
              <w:spacing w:before="20"/>
            </w:pPr>
            <w:r>
              <w:t xml:space="preserve">Nach </w:t>
            </w:r>
            <w:r>
              <w:rPr>
                <w:b/>
              </w:rPr>
              <w:t>Hautkontakt</w:t>
            </w:r>
            <w:r>
              <w:t>: Sofort mit viel Wasser abwaschen. Arzt hinzuzi</w:t>
            </w:r>
            <w:r>
              <w:t>e</w:t>
            </w:r>
            <w:r>
              <w:t>hen.</w:t>
            </w:r>
          </w:p>
          <w:p w14:paraId="13345B37" w14:textId="77777777" w:rsidR="008647BC" w:rsidRDefault="008647BC">
            <w:pPr>
              <w:pStyle w:val="MitBullets"/>
              <w:spacing w:before="20"/>
            </w:pPr>
            <w:r>
              <w:t xml:space="preserve">Nach </w:t>
            </w:r>
            <w:r>
              <w:rPr>
                <w:b/>
              </w:rPr>
              <w:t>Augenkontakt</w:t>
            </w:r>
            <w:r>
              <w:t>: Geöffnete Augenlider mind. 10 Minuten unter fließendem Wasser ausspülen. Arzt hinzuziehen.</w:t>
            </w:r>
          </w:p>
          <w:p w14:paraId="5A9C10CA" w14:textId="77777777" w:rsidR="008647BC" w:rsidRDefault="008647BC">
            <w:pPr>
              <w:pStyle w:val="MitBullets"/>
              <w:spacing w:before="20"/>
            </w:pPr>
            <w:r>
              <w:t xml:space="preserve">Nach </w:t>
            </w:r>
            <w:r>
              <w:rPr>
                <w:b/>
              </w:rPr>
              <w:t>Verschlucken</w:t>
            </w:r>
            <w:r>
              <w:t>: Mund ausspülen, reichlich Wasser nachtrinken lassen. Sofort Arzt hinzuziehen.</w:t>
            </w:r>
          </w:p>
          <w:p w14:paraId="303CFDFC" w14:textId="77777777" w:rsidR="008647BC" w:rsidRDefault="008647BC">
            <w:pPr>
              <w:pStyle w:val="MitBullets"/>
              <w:spacing w:before="20"/>
            </w:pPr>
            <w:r>
              <w:t xml:space="preserve">Nach </w:t>
            </w:r>
            <w:r>
              <w:rPr>
                <w:b/>
              </w:rPr>
              <w:t>Einatmen</w:t>
            </w:r>
            <w:r>
              <w:t>: Frischluftzufuhr. Arzt hinzuziehen.</w:t>
            </w:r>
          </w:p>
          <w:p w14:paraId="2EE875E7" w14:textId="77777777" w:rsidR="008647BC" w:rsidRDefault="008647BC">
            <w:pPr>
              <w:pStyle w:val="MitBullets"/>
              <w:spacing w:before="20"/>
            </w:pPr>
            <w:r>
              <w:t xml:space="preserve">Nach </w:t>
            </w:r>
            <w:r>
              <w:rPr>
                <w:b/>
              </w:rPr>
              <w:t>Kleidungskontakt</w:t>
            </w:r>
            <w:r>
              <w:t xml:space="preserve">: Getränkte Kleidung sofort wechseln. </w:t>
            </w:r>
          </w:p>
          <w:p w14:paraId="26FFF217" w14:textId="77777777" w:rsidR="008647BC" w:rsidRDefault="008647BC">
            <w:pPr>
              <w:pStyle w:val="MitBullets"/>
              <w:spacing w:before="20"/>
            </w:pPr>
            <w:r>
              <w:t xml:space="preserve">Ersthelfer: </w:t>
            </w:r>
          </w:p>
        </w:tc>
      </w:tr>
      <w:tr w:rsidR="008647BC" w14:paraId="0DE2C559" w14:textId="77777777" w:rsidTr="00E71512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BB946EC" w14:textId="77777777" w:rsidR="008647BC" w:rsidRDefault="008647BC">
            <w:pPr>
              <w:spacing w:before="40" w:after="4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SACHGERECHTE ENTSORGUNG</w:t>
            </w:r>
          </w:p>
        </w:tc>
      </w:tr>
      <w:tr w:rsidR="008647BC" w14:paraId="6DC98F55" w14:textId="77777777" w:rsidTr="00E71512">
        <w:tblPrEx>
          <w:tblBorders>
            <w:top w:val="single" w:sz="4" w:space="0" w:color="auto"/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99350" w14:textId="77777777" w:rsidR="008647BC" w:rsidRDefault="008647BC">
            <w:pPr>
              <w:spacing w:before="20" w:after="20"/>
              <w:ind w:left="40"/>
              <w:jc w:val="center"/>
              <w:rPr>
                <w:sz w:val="8"/>
              </w:rPr>
            </w:pPr>
            <w:bookmarkStart w:id="0" w:name="Temp"/>
            <w:bookmarkEnd w:id="0"/>
            <w:r>
              <w:rPr>
                <w:sz w:val="8"/>
              </w:rPr>
              <w:pict w14:anchorId="47CC5229">
                <v:shape id="_x0000_i1032" type="#_x0000_t75" style="width:52.5pt;height:39pt" fillcolor="window">
                  <v:imagedata r:id="rId12" o:title="ENTS_001"/>
                </v:shape>
              </w:pict>
            </w:r>
          </w:p>
        </w:tc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555CE" w14:textId="77777777" w:rsidR="008647BC" w:rsidRDefault="008647BC">
            <w:pPr>
              <w:pStyle w:val="MitBullets"/>
              <w:spacing w:before="20" w:after="20"/>
            </w:pPr>
          </w:p>
        </w:tc>
      </w:tr>
    </w:tbl>
    <w:p w14:paraId="688CA55D" w14:textId="77777777" w:rsidR="008647BC" w:rsidRDefault="008647BC" w:rsidP="00E71512">
      <w:pPr>
        <w:spacing w:before="0"/>
        <w:rPr>
          <w:sz w:val="8"/>
        </w:rPr>
      </w:pPr>
    </w:p>
    <w:sectPr w:rsidR="008647BC">
      <w:pgSz w:w="11906" w:h="16838" w:code="9"/>
      <w:pgMar w:top="794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36D14"/>
    <w:multiLevelType w:val="singleLevel"/>
    <w:tmpl w:val="05F86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D7E3B"/>
    <w:multiLevelType w:val="singleLevel"/>
    <w:tmpl w:val="6B80ACBC"/>
    <w:lvl w:ilvl="0">
      <w:start w:val="1"/>
      <w:numFmt w:val="bullet"/>
      <w:pStyle w:val="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4A34"/>
    <w:rsid w:val="0014595E"/>
    <w:rsid w:val="00446C4D"/>
    <w:rsid w:val="008647BC"/>
    <w:rsid w:val="008B4A34"/>
    <w:rsid w:val="008D3823"/>
    <w:rsid w:val="009C0996"/>
    <w:rsid w:val="00A00597"/>
    <w:rsid w:val="00D22DE4"/>
    <w:rsid w:val="00E218F4"/>
    <w:rsid w:val="00E71512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A7FD189"/>
  <w15:chartTrackingRefBased/>
  <w15:docId w15:val="{9999A326-C552-4800-9D39-CF0CD3F6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before="6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after="20"/>
      <w:jc w:val="center"/>
      <w:outlineLvl w:val="4"/>
    </w:pPr>
    <w:rPr>
      <w:b/>
      <w:sz w:val="28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MitBullets">
    <w:name w:val="MitBullets"/>
    <w:basedOn w:val="Standard"/>
    <w:pPr>
      <w:numPr>
        <w:numId w:val="2"/>
      </w:numPr>
      <w:tabs>
        <w:tab w:val="clear" w:pos="360"/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Betran3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Betran32.Dot</Template>
  <TotalTime>0</TotalTime>
  <Pages>2</Pages>
  <Words>325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-</dc:subject>
  <dc:creator>User</dc:creator>
  <cp:keywords>-</cp:keywords>
  <cp:lastModifiedBy>Gehrig, Barbara</cp:lastModifiedBy>
  <cp:revision>2</cp:revision>
  <cp:lastPrinted>2002-04-08T08:58:00Z</cp:lastPrinted>
  <dcterms:created xsi:type="dcterms:W3CDTF">2021-01-27T09:19:00Z</dcterms:created>
  <dcterms:modified xsi:type="dcterms:W3CDTF">2021-01-27T09:19:00Z</dcterms:modified>
</cp:coreProperties>
</file>