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9C49" w14:textId="77777777" w:rsidR="00517EAE" w:rsidRPr="00DF5B23" w:rsidRDefault="00D43E49" w:rsidP="00AD2293">
      <w:pPr>
        <w:pStyle w:val="StandardBA"/>
        <w:rPr>
          <w:color w:val="FF0000"/>
        </w:rPr>
      </w:pPr>
      <w:r>
        <w:pict w14:anchorId="667B867E">
          <v:rect id="_x0000_s1027" style="position:absolute;margin-left:-6.7pt;margin-top:-7.1pt;width:548.4pt;height:777.75pt;z-index:251656192" o:allowincell="f" filled="f" strokecolor="blue" strokeweight="6pt"/>
        </w:pict>
      </w:r>
      <w:r w:rsidR="00647D3A">
        <w:rPr>
          <w:rFonts w:hint="eastAsia"/>
        </w:rPr>
        <w:br/>
      </w:r>
      <w:r>
        <w:rPr>
          <w:sz w:val="20"/>
        </w:rPr>
        <w:pict w14:anchorId="2BE3711B">
          <v:shapetype id="_x0000_t202" coordsize="21600,21600" o:spt="202" path="m,l,21600r21600,l21600,xe">
            <v:stroke joinstyle="miter"/>
            <v:path gradientshapeok="t" o:connecttype="rect"/>
          </v:shapetype>
          <v:shape id="_x0000_s1039" type="#_x0000_t202" style="position:absolute;margin-left:398.65pt;margin-top:4.8pt;width:138pt;height:54pt;z-index:251660288;mso-position-horizontal-relative:text;mso-position-vertical-relative:text" o:allowincell="f" stroked="f">
            <v:textbox style="mso-next-textbox:#_x0000_s1039" inset=",0">
              <w:txbxContent>
                <w:p w14:paraId="3B48A4AF" w14:textId="77777777" w:rsidR="00517EAE" w:rsidRDefault="00517EAE" w:rsidP="00517EAE">
                  <w:pPr>
                    <w:pStyle w:val="StandardBA"/>
                    <w:rPr>
                      <w:b/>
                      <w:i/>
                      <w:color w:val="FF0000"/>
                    </w:rPr>
                  </w:pPr>
                </w:p>
                <w:p w14:paraId="6CE2A384" w14:textId="77777777" w:rsidR="00517EAE" w:rsidRDefault="00517EAE" w:rsidP="00517EAE">
                  <w:pPr>
                    <w:pStyle w:val="StandardBA"/>
                    <w:jc w:val="center"/>
                    <w:rPr>
                      <w:b/>
                      <w:i/>
                      <w:color w:val="FF0000"/>
                    </w:rPr>
                  </w:pPr>
                  <w:r>
                    <w:rPr>
                      <w:rFonts w:hint="eastAsia"/>
                      <w:b/>
                      <w:i/>
                      <w:color w:val="FF0000"/>
                    </w:rPr>
                    <w:t>公司名称</w:t>
                  </w:r>
                  <w:r>
                    <w:rPr>
                      <w:rFonts w:hint="eastAsia"/>
                      <w:b/>
                      <w:i/>
                      <w:color w:val="FF0000"/>
                    </w:rPr>
                    <w:t xml:space="preserve">  / </w:t>
                  </w:r>
                  <w:r>
                    <w:rPr>
                      <w:rFonts w:hint="eastAsia"/>
                      <w:b/>
                      <w:i/>
                      <w:color w:val="FF0000"/>
                    </w:rPr>
                    <w:t>标识</w:t>
                  </w:r>
                </w:p>
              </w:txbxContent>
            </v:textbox>
          </v:shape>
        </w:pict>
      </w:r>
      <w:r>
        <w:rPr>
          <w:sz w:val="20"/>
        </w:rPr>
        <w:pict w14:anchorId="4F76F0C6">
          <v:shape id="_x0000_s1026" type="#_x0000_t202" style="position:absolute;margin-left:184.9pt;margin-top:-5.95pt;width:190pt;height:39.75pt;z-index:251655168;mso-position-horizontal-relative:text;mso-position-vertical-relative:text" o:allowincell="f" filled="f" stroked="f">
            <v:textbox style="mso-next-textbox:#_x0000_s1026">
              <w:txbxContent>
                <w:p w14:paraId="3D2BBEF0" w14:textId="6D88B40F" w:rsidR="00061E7C" w:rsidRDefault="00777381">
                  <w:pPr>
                    <w:pStyle w:val="StandardBA"/>
                    <w:jc w:val="center"/>
                    <w:rPr>
                      <w:b/>
                      <w:sz w:val="28"/>
                    </w:rPr>
                  </w:pPr>
                  <w:r>
                    <w:rPr>
                      <w:rFonts w:hint="eastAsia"/>
                      <w:b/>
                      <w:sz w:val="28"/>
                    </w:rPr>
                    <w:t>工作指导书</w:t>
                  </w:r>
                </w:p>
                <w:p w14:paraId="5248C5DE" w14:textId="77777777" w:rsidR="00061E7C" w:rsidRDefault="00061E7C">
                  <w:pPr>
                    <w:pStyle w:val="StandardBA"/>
                    <w:jc w:val="center"/>
                    <w:rPr>
                      <w:b/>
                    </w:rPr>
                  </w:pPr>
                  <w:r>
                    <w:rPr>
                      <w:rFonts w:hint="eastAsia"/>
                      <w:b/>
                    </w:rPr>
                    <w:t>切片机</w:t>
                  </w:r>
                </w:p>
              </w:txbxContent>
            </v:textbox>
          </v:shape>
        </w:pict>
      </w:r>
      <w:r w:rsidR="00647D3A">
        <w:rPr>
          <w:rFonts w:hint="eastAsia"/>
        </w:rPr>
        <w:t>编号：</w:t>
      </w:r>
      <w:r w:rsidR="00647D3A">
        <w:rPr>
          <w:rFonts w:hint="eastAsia"/>
          <w:color w:val="FF0000"/>
        </w:rPr>
        <w:t>请填写</w:t>
      </w:r>
    </w:p>
    <w:p w14:paraId="7FCE735C" w14:textId="77777777" w:rsidR="00517EAE" w:rsidRDefault="00517EAE" w:rsidP="00AD2293">
      <w:pPr>
        <w:pStyle w:val="StandardBA"/>
        <w:rPr>
          <w:color w:val="FF0000"/>
        </w:rPr>
      </w:pPr>
      <w:r>
        <w:rPr>
          <w:rFonts w:hint="eastAsia"/>
        </w:rPr>
        <w:t>日期：</w:t>
      </w:r>
      <w:r>
        <w:rPr>
          <w:rFonts w:hint="eastAsia"/>
          <w:color w:val="FF0000"/>
        </w:rPr>
        <w:t>请填写</w:t>
      </w:r>
    </w:p>
    <w:p w14:paraId="2E2C7E45" w14:textId="77777777" w:rsidR="00517EAE" w:rsidRDefault="00517EAE" w:rsidP="00AD2293">
      <w:pPr>
        <w:pStyle w:val="StandardBA"/>
      </w:pPr>
      <w:r>
        <w:rPr>
          <w:rFonts w:hint="eastAsia"/>
        </w:rPr>
        <w:t>责任人：</w:t>
      </w:r>
      <w:r>
        <w:rPr>
          <w:rFonts w:hint="eastAsia"/>
          <w:color w:val="FF0000"/>
        </w:rPr>
        <w:t>姓名和电话号码</w:t>
      </w:r>
    </w:p>
    <w:p w14:paraId="7BF4DBA1" w14:textId="77777777" w:rsidR="00517EAE" w:rsidRPr="00B95581" w:rsidRDefault="00D43E49" w:rsidP="00517EAE">
      <w:pPr>
        <w:pStyle w:val="StandardBA"/>
        <w:rPr>
          <w:sz w:val="22"/>
          <w:szCs w:val="18"/>
        </w:rPr>
      </w:pPr>
      <w:r>
        <w:rPr>
          <w:b/>
          <w:color w:val="FFFFFF"/>
          <w:sz w:val="28"/>
        </w:rPr>
        <w:pict w14:anchorId="20FFBF36">
          <v:rect id="_x0000_s1038" style="position:absolute;margin-left:-6.7pt;margin-top:604.65pt;width:548.4pt;height:107.35pt;z-index:251659264" filled="f" strokecolor="blue" strokeweight="6pt"/>
        </w:pict>
      </w:r>
      <w:r w:rsidR="00517EAE">
        <w:rPr>
          <w:rFonts w:hint="eastAsia"/>
        </w:rPr>
        <w:t>工作岗位</w:t>
      </w:r>
      <w:r w:rsidR="00517EAE">
        <w:rPr>
          <w:rFonts w:hint="eastAsia"/>
        </w:rPr>
        <w:t>/</w:t>
      </w:r>
      <w:r w:rsidR="00517EAE">
        <w:rPr>
          <w:rFonts w:hint="eastAsia"/>
        </w:rPr>
        <w:t>工作范围：</w:t>
      </w:r>
      <w:r w:rsidR="00517EAE">
        <w:rPr>
          <w:rFonts w:hint="eastAsia"/>
          <w:i/>
          <w:color w:val="FF0000"/>
          <w:sz w:val="22"/>
        </w:rPr>
        <w:t>此处填写适用范围（例如部门、工位、房间）</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8608"/>
        <w:gridCol w:w="946"/>
        <w:gridCol w:w="172"/>
      </w:tblGrid>
      <w:tr w:rsidR="00061E7C" w14:paraId="6386B384" w14:textId="77777777">
        <w:tc>
          <w:tcPr>
            <w:tcW w:w="1186" w:type="dxa"/>
            <w:tcBorders>
              <w:right w:val="nil"/>
            </w:tcBorders>
            <w:shd w:val="clear" w:color="auto" w:fill="0000FF"/>
          </w:tcPr>
          <w:p w14:paraId="7B9AA306" w14:textId="77777777" w:rsidR="00061E7C" w:rsidRDefault="00061E7C">
            <w:pPr>
              <w:pStyle w:val="StandardBA"/>
            </w:pPr>
          </w:p>
        </w:tc>
        <w:tc>
          <w:tcPr>
            <w:tcW w:w="8608" w:type="dxa"/>
            <w:tcBorders>
              <w:left w:val="nil"/>
              <w:right w:val="nil"/>
            </w:tcBorders>
            <w:shd w:val="clear" w:color="auto" w:fill="0000FF"/>
          </w:tcPr>
          <w:p w14:paraId="766D20FA" w14:textId="77777777" w:rsidR="00061E7C" w:rsidRDefault="00061E7C">
            <w:pPr>
              <w:pStyle w:val="StandardBA"/>
              <w:jc w:val="center"/>
              <w:rPr>
                <w:b/>
                <w:color w:val="FFFFFF"/>
                <w:sz w:val="28"/>
              </w:rPr>
            </w:pPr>
            <w:r>
              <w:rPr>
                <w:rFonts w:hint="eastAsia"/>
                <w:b/>
                <w:color w:val="FFFFFF"/>
                <w:sz w:val="28"/>
              </w:rPr>
              <w:t>1.</w:t>
            </w:r>
            <w:r>
              <w:rPr>
                <w:rFonts w:hint="eastAsia"/>
                <w:b/>
                <w:color w:val="FFFFFF"/>
                <w:sz w:val="28"/>
              </w:rPr>
              <w:t>应用范围</w:t>
            </w:r>
          </w:p>
        </w:tc>
        <w:tc>
          <w:tcPr>
            <w:tcW w:w="1118" w:type="dxa"/>
            <w:gridSpan w:val="2"/>
            <w:tcBorders>
              <w:left w:val="nil"/>
            </w:tcBorders>
            <w:shd w:val="clear" w:color="auto" w:fill="0000FF"/>
          </w:tcPr>
          <w:p w14:paraId="53970424" w14:textId="77777777" w:rsidR="00061E7C" w:rsidRDefault="00061E7C">
            <w:pPr>
              <w:pStyle w:val="StandardBA"/>
            </w:pPr>
          </w:p>
        </w:tc>
      </w:tr>
      <w:tr w:rsidR="00061E7C" w14:paraId="766043D0" w14:textId="77777777" w:rsidTr="00563098">
        <w:trPr>
          <w:cantSplit/>
          <w:trHeight w:val="350"/>
        </w:trPr>
        <w:tc>
          <w:tcPr>
            <w:tcW w:w="1186" w:type="dxa"/>
            <w:tcBorders>
              <w:bottom w:val="single" w:sz="4" w:space="0" w:color="auto"/>
            </w:tcBorders>
          </w:tcPr>
          <w:p w14:paraId="41A1B202" w14:textId="77777777" w:rsidR="00061E7C" w:rsidRDefault="00061E7C">
            <w:pPr>
              <w:pStyle w:val="StandardBA"/>
              <w:rPr>
                <w:sz w:val="20"/>
              </w:rPr>
            </w:pPr>
          </w:p>
        </w:tc>
        <w:tc>
          <w:tcPr>
            <w:tcW w:w="9726" w:type="dxa"/>
            <w:gridSpan w:val="3"/>
            <w:tcBorders>
              <w:bottom w:val="single" w:sz="4" w:space="0" w:color="auto"/>
            </w:tcBorders>
          </w:tcPr>
          <w:p w14:paraId="7336D582" w14:textId="77777777" w:rsidR="00517EAE" w:rsidRDefault="00517EAE">
            <w:pPr>
              <w:pStyle w:val="FormatvorlageAnwendungsbereich"/>
              <w:rPr>
                <w:sz w:val="19"/>
                <w:szCs w:val="19"/>
              </w:rPr>
            </w:pPr>
            <w:r>
              <w:rPr>
                <w:rFonts w:hint="eastAsia"/>
                <w:sz w:val="19"/>
              </w:rPr>
              <w:t xml:space="preserve">                                               </w:t>
            </w:r>
          </w:p>
          <w:p w14:paraId="19A9D3D1" w14:textId="4E903944" w:rsidR="00061E7C" w:rsidRDefault="00517EAE" w:rsidP="00C155A7">
            <w:pPr>
              <w:pStyle w:val="FormatvorlageAnwendungsbereich"/>
              <w:ind w:left="-1152"/>
              <w:jc w:val="center"/>
              <w:rPr>
                <w:sz w:val="19"/>
                <w:szCs w:val="19"/>
              </w:rPr>
            </w:pPr>
            <w:r>
              <w:rPr>
                <w:rFonts w:hint="eastAsia"/>
                <w:sz w:val="19"/>
              </w:rPr>
              <w:t>切片机的操作</w:t>
            </w:r>
          </w:p>
          <w:p w14:paraId="232FA882" w14:textId="77777777" w:rsidR="00517EAE" w:rsidRPr="00AD2B9E" w:rsidRDefault="00517EAE">
            <w:pPr>
              <w:pStyle w:val="FormatvorlageAnwendungsbereich"/>
              <w:rPr>
                <w:sz w:val="19"/>
                <w:szCs w:val="19"/>
              </w:rPr>
            </w:pPr>
          </w:p>
        </w:tc>
      </w:tr>
      <w:tr w:rsidR="00061E7C" w14:paraId="019D071F" w14:textId="77777777">
        <w:tc>
          <w:tcPr>
            <w:tcW w:w="1186" w:type="dxa"/>
            <w:tcBorders>
              <w:right w:val="nil"/>
            </w:tcBorders>
            <w:shd w:val="clear" w:color="auto" w:fill="0000FF"/>
          </w:tcPr>
          <w:p w14:paraId="6616726E" w14:textId="77777777" w:rsidR="00061E7C" w:rsidRDefault="00061E7C">
            <w:pPr>
              <w:pStyle w:val="StandardBA"/>
            </w:pPr>
          </w:p>
        </w:tc>
        <w:tc>
          <w:tcPr>
            <w:tcW w:w="8608" w:type="dxa"/>
            <w:tcBorders>
              <w:left w:val="nil"/>
              <w:right w:val="nil"/>
            </w:tcBorders>
            <w:shd w:val="clear" w:color="auto" w:fill="0000FF"/>
          </w:tcPr>
          <w:p w14:paraId="0630C726" w14:textId="77777777" w:rsidR="00061E7C" w:rsidRDefault="00061E7C">
            <w:pPr>
              <w:pStyle w:val="StandardBA"/>
              <w:jc w:val="center"/>
              <w:rPr>
                <w:b/>
                <w:color w:val="FFFFFF"/>
                <w:sz w:val="28"/>
              </w:rPr>
            </w:pPr>
            <w:r>
              <w:rPr>
                <w:rFonts w:hint="eastAsia"/>
                <w:b/>
                <w:color w:val="FFFFFF"/>
                <w:sz w:val="28"/>
              </w:rPr>
              <w:t>2.</w:t>
            </w:r>
            <w:r>
              <w:rPr>
                <w:rFonts w:hint="eastAsia"/>
                <w:b/>
                <w:color w:val="FFFFFF"/>
                <w:sz w:val="28"/>
              </w:rPr>
              <w:t>对人员和环境的危险</w:t>
            </w:r>
          </w:p>
        </w:tc>
        <w:tc>
          <w:tcPr>
            <w:tcW w:w="1118" w:type="dxa"/>
            <w:gridSpan w:val="2"/>
            <w:tcBorders>
              <w:left w:val="nil"/>
            </w:tcBorders>
            <w:shd w:val="clear" w:color="auto" w:fill="0000FF"/>
          </w:tcPr>
          <w:p w14:paraId="1854A079" w14:textId="77777777" w:rsidR="00061E7C" w:rsidRDefault="00061E7C">
            <w:pPr>
              <w:pStyle w:val="StandardBA"/>
            </w:pPr>
          </w:p>
        </w:tc>
      </w:tr>
      <w:tr w:rsidR="00061E7C" w14:paraId="490BC5E9" w14:textId="77777777" w:rsidTr="00647D3A">
        <w:trPr>
          <w:cantSplit/>
          <w:trHeight w:val="828"/>
        </w:trPr>
        <w:tc>
          <w:tcPr>
            <w:tcW w:w="1186" w:type="dxa"/>
            <w:tcBorders>
              <w:bottom w:val="single" w:sz="4" w:space="0" w:color="auto"/>
            </w:tcBorders>
          </w:tcPr>
          <w:p w14:paraId="0026D67B" w14:textId="77777777" w:rsidR="00061E7C" w:rsidRDefault="00D43E49">
            <w:pPr>
              <w:pStyle w:val="StandardBA"/>
            </w:pPr>
            <w:r>
              <w:rPr>
                <w:sz w:val="20"/>
              </w:rPr>
              <w:pict w14:anchorId="0E574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4.05pt;margin-top:1.15pt;width:45pt;height:39pt;z-index:251657216;mso-position-horizontal-relative:text;mso-position-vertical-relative:text" o:allowincell="f">
                  <v:imagedata r:id="rId7" o:title=""/>
                </v:shape>
              </w:pict>
            </w:r>
          </w:p>
        </w:tc>
        <w:tc>
          <w:tcPr>
            <w:tcW w:w="9726" w:type="dxa"/>
            <w:gridSpan w:val="3"/>
            <w:tcBorders>
              <w:bottom w:val="single" w:sz="4" w:space="0" w:color="auto"/>
            </w:tcBorders>
          </w:tcPr>
          <w:p w14:paraId="6CFED239" w14:textId="77777777" w:rsidR="00061E7C" w:rsidRPr="00642D5C" w:rsidRDefault="00061E7C" w:rsidP="00642D5C">
            <w:pPr>
              <w:pStyle w:val="FormatvorlageRegeln"/>
              <w:tabs>
                <w:tab w:val="clear" w:pos="360"/>
              </w:tabs>
              <w:rPr>
                <w:sz w:val="16"/>
                <w:szCs w:val="16"/>
              </w:rPr>
            </w:pPr>
            <w:r>
              <w:rPr>
                <w:rFonts w:hint="eastAsia"/>
                <w:sz w:val="16"/>
              </w:rPr>
              <w:t>切片和清洁时圆盘刀片造成的伤害危险</w:t>
            </w:r>
          </w:p>
          <w:p w14:paraId="06D3BA20" w14:textId="77777777" w:rsidR="00B712BE" w:rsidRPr="00642D5C" w:rsidRDefault="00B712BE" w:rsidP="00642D5C">
            <w:pPr>
              <w:pStyle w:val="FormatvorlageRegeln"/>
              <w:tabs>
                <w:tab w:val="clear" w:pos="360"/>
              </w:tabs>
              <w:rPr>
                <w:sz w:val="16"/>
                <w:szCs w:val="16"/>
              </w:rPr>
            </w:pPr>
            <w:r>
              <w:rPr>
                <w:rFonts w:hint="eastAsia"/>
                <w:sz w:val="16"/>
              </w:rPr>
              <w:t>不合适的工作高度、不正确的握持方式或不顺畅的滑动托盘或余料夹持器造成的身体负担</w:t>
            </w:r>
            <w:r>
              <w:rPr>
                <w:rFonts w:hint="eastAsia"/>
                <w:sz w:val="16"/>
              </w:rPr>
              <w:t xml:space="preserve"> </w:t>
            </w:r>
          </w:p>
          <w:p w14:paraId="03980A83" w14:textId="77777777" w:rsidR="00061E7C" w:rsidRPr="00642D5C" w:rsidRDefault="00061E7C" w:rsidP="00642D5C">
            <w:pPr>
              <w:pStyle w:val="FormatvorlageRegeln"/>
              <w:tabs>
                <w:tab w:val="clear" w:pos="360"/>
              </w:tabs>
              <w:rPr>
                <w:sz w:val="16"/>
                <w:szCs w:val="16"/>
              </w:rPr>
            </w:pPr>
            <w:r>
              <w:rPr>
                <w:rFonts w:hint="eastAsia"/>
                <w:sz w:val="16"/>
              </w:rPr>
              <w:t>在配有手动滑动托盘的机器上，滑动托盘和机体之间有夹伤危险</w:t>
            </w:r>
          </w:p>
          <w:p w14:paraId="7AD7EF7F" w14:textId="77777777" w:rsidR="00563098" w:rsidRPr="00642D5C" w:rsidRDefault="00061E7C" w:rsidP="00642D5C">
            <w:pPr>
              <w:pStyle w:val="FormatvorlageRegeln"/>
              <w:tabs>
                <w:tab w:val="clear" w:pos="360"/>
              </w:tabs>
              <w:rPr>
                <w:sz w:val="18"/>
                <w:szCs w:val="18"/>
              </w:rPr>
            </w:pPr>
            <w:r>
              <w:rPr>
                <w:rFonts w:hint="eastAsia"/>
                <w:sz w:val="16"/>
              </w:rPr>
              <w:t>清洁时水分渗入导致的触电危险</w:t>
            </w:r>
          </w:p>
        </w:tc>
      </w:tr>
      <w:tr w:rsidR="00061E7C" w14:paraId="17549254" w14:textId="77777777">
        <w:trPr>
          <w:cantSplit/>
        </w:trPr>
        <w:tc>
          <w:tcPr>
            <w:tcW w:w="10912" w:type="dxa"/>
            <w:gridSpan w:val="4"/>
            <w:shd w:val="clear" w:color="auto" w:fill="0000FF"/>
          </w:tcPr>
          <w:p w14:paraId="63B44F56" w14:textId="77777777" w:rsidR="00061E7C" w:rsidRDefault="00061E7C">
            <w:pPr>
              <w:pStyle w:val="StandardBA"/>
              <w:jc w:val="center"/>
              <w:rPr>
                <w:b/>
                <w:color w:val="FFFFFF"/>
                <w:sz w:val="28"/>
              </w:rPr>
            </w:pPr>
            <w:r>
              <w:rPr>
                <w:rFonts w:hint="eastAsia"/>
                <w:b/>
                <w:color w:val="FFFFFF"/>
                <w:sz w:val="28"/>
              </w:rPr>
              <w:t>3.</w:t>
            </w:r>
            <w:r>
              <w:rPr>
                <w:rFonts w:hint="eastAsia"/>
                <w:b/>
                <w:color w:val="FFFFFF"/>
                <w:sz w:val="28"/>
              </w:rPr>
              <w:t>预防措施和行为准则</w:t>
            </w:r>
          </w:p>
        </w:tc>
      </w:tr>
      <w:tr w:rsidR="00061E7C" w14:paraId="2D720BF8" w14:textId="77777777" w:rsidTr="00642D5C">
        <w:trPr>
          <w:cantSplit/>
          <w:trHeight w:val="5754"/>
        </w:trPr>
        <w:tc>
          <w:tcPr>
            <w:tcW w:w="1186" w:type="dxa"/>
            <w:tcBorders>
              <w:bottom w:val="single" w:sz="4" w:space="0" w:color="auto"/>
            </w:tcBorders>
          </w:tcPr>
          <w:p w14:paraId="227E4C33" w14:textId="77777777" w:rsidR="00563098" w:rsidRDefault="00563098">
            <w:pPr>
              <w:pStyle w:val="StandardBA"/>
              <w:rPr>
                <w:sz w:val="12"/>
              </w:rPr>
            </w:pPr>
          </w:p>
          <w:p w14:paraId="623E1665" w14:textId="77777777" w:rsidR="003712C2" w:rsidRDefault="003712C2">
            <w:pPr>
              <w:pStyle w:val="StandardBA"/>
              <w:rPr>
                <w:sz w:val="12"/>
              </w:rPr>
            </w:pPr>
          </w:p>
          <w:p w14:paraId="02EE00AE" w14:textId="77777777" w:rsidR="003712C2" w:rsidRDefault="003712C2">
            <w:pPr>
              <w:pStyle w:val="StandardBA"/>
              <w:rPr>
                <w:sz w:val="12"/>
              </w:rPr>
            </w:pPr>
          </w:p>
          <w:p w14:paraId="7F9CBA78" w14:textId="77777777" w:rsidR="003712C2" w:rsidRDefault="003712C2">
            <w:pPr>
              <w:pStyle w:val="StandardBA"/>
              <w:rPr>
                <w:sz w:val="12"/>
              </w:rPr>
            </w:pPr>
          </w:p>
          <w:p w14:paraId="3AAA94B1" w14:textId="77777777" w:rsidR="003712C2" w:rsidRDefault="003712C2">
            <w:pPr>
              <w:pStyle w:val="StandardBA"/>
              <w:rPr>
                <w:sz w:val="12"/>
              </w:rPr>
            </w:pPr>
          </w:p>
          <w:p w14:paraId="3D1727E3" w14:textId="77777777" w:rsidR="003712C2" w:rsidRDefault="003712C2">
            <w:pPr>
              <w:pStyle w:val="StandardBA"/>
              <w:rPr>
                <w:sz w:val="12"/>
              </w:rPr>
            </w:pPr>
          </w:p>
          <w:p w14:paraId="3C620449" w14:textId="77777777" w:rsidR="003712C2" w:rsidRDefault="003712C2">
            <w:pPr>
              <w:pStyle w:val="StandardBA"/>
              <w:rPr>
                <w:sz w:val="12"/>
              </w:rPr>
            </w:pPr>
          </w:p>
          <w:p w14:paraId="174B2FAD" w14:textId="77777777" w:rsidR="003712C2" w:rsidRDefault="003712C2">
            <w:pPr>
              <w:pStyle w:val="StandardBA"/>
              <w:rPr>
                <w:sz w:val="12"/>
              </w:rPr>
            </w:pPr>
          </w:p>
          <w:p w14:paraId="3A70BA71" w14:textId="77777777" w:rsidR="003712C2" w:rsidRDefault="003712C2">
            <w:pPr>
              <w:pStyle w:val="StandardBA"/>
              <w:rPr>
                <w:sz w:val="12"/>
              </w:rPr>
            </w:pPr>
          </w:p>
          <w:p w14:paraId="11AD5C8B" w14:textId="77777777" w:rsidR="003712C2" w:rsidRDefault="003712C2">
            <w:pPr>
              <w:pStyle w:val="StandardBA"/>
              <w:rPr>
                <w:sz w:val="12"/>
              </w:rPr>
            </w:pPr>
          </w:p>
          <w:p w14:paraId="42C3EBA8" w14:textId="77777777" w:rsidR="003712C2" w:rsidRDefault="003712C2">
            <w:pPr>
              <w:pStyle w:val="StandardBA"/>
              <w:rPr>
                <w:sz w:val="12"/>
              </w:rPr>
            </w:pPr>
          </w:p>
          <w:p w14:paraId="7134577B" w14:textId="77777777" w:rsidR="003712C2" w:rsidRDefault="003712C2">
            <w:pPr>
              <w:pStyle w:val="StandardBA"/>
              <w:rPr>
                <w:sz w:val="12"/>
              </w:rPr>
            </w:pPr>
          </w:p>
          <w:p w14:paraId="000D0685" w14:textId="77777777" w:rsidR="003712C2" w:rsidRDefault="003712C2">
            <w:pPr>
              <w:pStyle w:val="StandardBA"/>
              <w:rPr>
                <w:sz w:val="12"/>
              </w:rPr>
            </w:pPr>
          </w:p>
          <w:p w14:paraId="0EBFC11C" w14:textId="77777777" w:rsidR="003712C2" w:rsidRDefault="003712C2">
            <w:pPr>
              <w:pStyle w:val="StandardBA"/>
              <w:rPr>
                <w:sz w:val="12"/>
              </w:rPr>
            </w:pPr>
          </w:p>
          <w:p w14:paraId="6D6009C4" w14:textId="77777777" w:rsidR="003712C2" w:rsidRDefault="003712C2">
            <w:pPr>
              <w:pStyle w:val="StandardBA"/>
              <w:rPr>
                <w:sz w:val="12"/>
              </w:rPr>
            </w:pPr>
          </w:p>
          <w:p w14:paraId="18638D59" w14:textId="77777777" w:rsidR="003712C2" w:rsidRDefault="003712C2">
            <w:pPr>
              <w:pStyle w:val="StandardBA"/>
              <w:rPr>
                <w:sz w:val="12"/>
              </w:rPr>
            </w:pPr>
          </w:p>
          <w:p w14:paraId="3E325B62" w14:textId="77777777" w:rsidR="003712C2" w:rsidRDefault="003712C2">
            <w:pPr>
              <w:pStyle w:val="StandardBA"/>
              <w:rPr>
                <w:sz w:val="12"/>
              </w:rPr>
            </w:pPr>
          </w:p>
          <w:p w14:paraId="2CE8A674" w14:textId="77777777" w:rsidR="003712C2" w:rsidRDefault="003712C2">
            <w:pPr>
              <w:pStyle w:val="StandardBA"/>
              <w:rPr>
                <w:sz w:val="12"/>
              </w:rPr>
            </w:pPr>
          </w:p>
          <w:p w14:paraId="74468089" w14:textId="77777777" w:rsidR="003712C2" w:rsidRDefault="003712C2">
            <w:pPr>
              <w:pStyle w:val="StandardBA"/>
              <w:rPr>
                <w:sz w:val="12"/>
              </w:rPr>
            </w:pPr>
          </w:p>
          <w:p w14:paraId="4FBE0426" w14:textId="77777777" w:rsidR="003712C2" w:rsidRDefault="003712C2">
            <w:pPr>
              <w:pStyle w:val="StandardBA"/>
              <w:rPr>
                <w:sz w:val="12"/>
              </w:rPr>
            </w:pPr>
          </w:p>
          <w:p w14:paraId="47B213B9" w14:textId="77777777" w:rsidR="003712C2" w:rsidRDefault="003712C2">
            <w:pPr>
              <w:pStyle w:val="StandardBA"/>
              <w:rPr>
                <w:sz w:val="12"/>
              </w:rPr>
            </w:pPr>
          </w:p>
          <w:p w14:paraId="15AB8BF5" w14:textId="77777777" w:rsidR="003712C2" w:rsidRDefault="003712C2">
            <w:pPr>
              <w:pStyle w:val="StandardBA"/>
              <w:rPr>
                <w:sz w:val="12"/>
              </w:rPr>
            </w:pPr>
          </w:p>
          <w:p w14:paraId="7124F11F" w14:textId="77777777" w:rsidR="003712C2" w:rsidRDefault="003712C2">
            <w:pPr>
              <w:pStyle w:val="StandardBA"/>
              <w:rPr>
                <w:sz w:val="12"/>
              </w:rPr>
            </w:pPr>
          </w:p>
          <w:p w14:paraId="3143182A" w14:textId="77777777" w:rsidR="003712C2" w:rsidRDefault="003712C2">
            <w:pPr>
              <w:pStyle w:val="StandardBA"/>
              <w:rPr>
                <w:sz w:val="12"/>
              </w:rPr>
            </w:pPr>
          </w:p>
          <w:p w14:paraId="7602DE4B" w14:textId="77777777" w:rsidR="003712C2" w:rsidRDefault="003712C2">
            <w:pPr>
              <w:pStyle w:val="StandardBA"/>
              <w:rPr>
                <w:sz w:val="12"/>
              </w:rPr>
            </w:pPr>
          </w:p>
          <w:p w14:paraId="6716D7AF" w14:textId="77777777" w:rsidR="003712C2" w:rsidRDefault="003712C2">
            <w:pPr>
              <w:pStyle w:val="StandardBA"/>
              <w:rPr>
                <w:sz w:val="12"/>
              </w:rPr>
            </w:pPr>
          </w:p>
          <w:p w14:paraId="725D38E7" w14:textId="77777777" w:rsidR="003712C2" w:rsidRDefault="003712C2">
            <w:pPr>
              <w:pStyle w:val="StandardBA"/>
              <w:rPr>
                <w:sz w:val="12"/>
              </w:rPr>
            </w:pPr>
          </w:p>
          <w:p w14:paraId="7D5CD812" w14:textId="77777777" w:rsidR="003712C2" w:rsidRDefault="003712C2">
            <w:pPr>
              <w:pStyle w:val="StandardBA"/>
              <w:rPr>
                <w:sz w:val="12"/>
              </w:rPr>
            </w:pPr>
          </w:p>
          <w:p w14:paraId="6DDA28F1" w14:textId="77777777" w:rsidR="00642D5C" w:rsidRDefault="00642D5C">
            <w:pPr>
              <w:pStyle w:val="StandardBA"/>
              <w:rPr>
                <w:sz w:val="12"/>
              </w:rPr>
            </w:pPr>
          </w:p>
          <w:p w14:paraId="65618FDF" w14:textId="77777777" w:rsidR="00642D5C" w:rsidRDefault="00642D5C">
            <w:pPr>
              <w:pStyle w:val="StandardBA"/>
              <w:rPr>
                <w:sz w:val="12"/>
              </w:rPr>
            </w:pPr>
          </w:p>
          <w:p w14:paraId="6AD9549F" w14:textId="77777777" w:rsidR="00642D5C" w:rsidRDefault="00642D5C">
            <w:pPr>
              <w:pStyle w:val="StandardBA"/>
              <w:rPr>
                <w:sz w:val="12"/>
              </w:rPr>
            </w:pPr>
          </w:p>
          <w:p w14:paraId="2E904635" w14:textId="77777777" w:rsidR="003712C2" w:rsidRDefault="003712C2">
            <w:pPr>
              <w:pStyle w:val="StandardBA"/>
              <w:rPr>
                <w:sz w:val="12"/>
              </w:rPr>
            </w:pPr>
          </w:p>
          <w:p w14:paraId="6FE22F33" w14:textId="77777777" w:rsidR="003712C2" w:rsidRDefault="003712C2">
            <w:pPr>
              <w:pStyle w:val="StandardBA"/>
              <w:rPr>
                <w:sz w:val="12"/>
              </w:rPr>
            </w:pPr>
          </w:p>
          <w:p w14:paraId="5339B076" w14:textId="77777777" w:rsidR="00061E7C" w:rsidRPr="003712C2" w:rsidRDefault="00D43E49">
            <w:pPr>
              <w:pStyle w:val="StandardBA"/>
              <w:rPr>
                <w:sz w:val="12"/>
              </w:rPr>
            </w:pPr>
            <w:r>
              <w:rPr>
                <w:sz w:val="12"/>
              </w:rPr>
              <w:pict w14:anchorId="32FC5110">
                <v:shape id="_x0000_i1025" type="#_x0000_t75" style="width:52.2pt;height:55.8pt">
                  <v:imagedata r:id="rId8" o:title=""/>
                </v:shape>
              </w:pict>
            </w:r>
          </w:p>
        </w:tc>
        <w:tc>
          <w:tcPr>
            <w:tcW w:w="9726" w:type="dxa"/>
            <w:gridSpan w:val="3"/>
            <w:tcBorders>
              <w:bottom w:val="single" w:sz="4" w:space="0" w:color="auto"/>
            </w:tcBorders>
          </w:tcPr>
          <w:p w14:paraId="67337F4C" w14:textId="77777777" w:rsidR="00061E7C" w:rsidRPr="00642D5C" w:rsidRDefault="00061E7C">
            <w:pPr>
              <w:pStyle w:val="FormatvorlageRegeln"/>
              <w:numPr>
                <w:ilvl w:val="0"/>
                <w:numId w:val="0"/>
              </w:numPr>
              <w:rPr>
                <w:b/>
                <w:sz w:val="16"/>
                <w:szCs w:val="16"/>
              </w:rPr>
            </w:pPr>
            <w:r>
              <w:rPr>
                <w:rFonts w:hint="eastAsia"/>
                <w:b/>
                <w:sz w:val="16"/>
              </w:rPr>
              <w:t>每天开始工作前：</w:t>
            </w:r>
          </w:p>
          <w:p w14:paraId="3DA77E0C" w14:textId="77777777" w:rsidR="00517EAE" w:rsidRPr="00642D5C" w:rsidRDefault="00517EAE" w:rsidP="00A233B6">
            <w:pPr>
              <w:pStyle w:val="FormatvorlageRegeln"/>
              <w:tabs>
                <w:tab w:val="clear" w:pos="360"/>
              </w:tabs>
              <w:rPr>
                <w:sz w:val="16"/>
                <w:szCs w:val="16"/>
              </w:rPr>
            </w:pPr>
            <w:r>
              <w:rPr>
                <w:rFonts w:hint="eastAsia"/>
                <w:sz w:val="16"/>
              </w:rPr>
              <w:t>检查滑动托盘和余料夹持器的运动顺畅性。</w:t>
            </w:r>
          </w:p>
          <w:p w14:paraId="5D9B5A5D" w14:textId="77777777" w:rsidR="00517EAE" w:rsidRPr="00642D5C" w:rsidRDefault="00517EAE" w:rsidP="00517EAE">
            <w:pPr>
              <w:pStyle w:val="FormatvorlageRegeln"/>
              <w:tabs>
                <w:tab w:val="clear" w:pos="360"/>
              </w:tabs>
              <w:rPr>
                <w:sz w:val="16"/>
                <w:szCs w:val="16"/>
              </w:rPr>
            </w:pPr>
            <w:r>
              <w:rPr>
                <w:rFonts w:hint="eastAsia"/>
                <w:sz w:val="16"/>
              </w:rPr>
              <w:t>检查机器放置的稳固性。</w:t>
            </w:r>
          </w:p>
          <w:p w14:paraId="2BE690FB" w14:textId="1317768D" w:rsidR="00061E7C" w:rsidRPr="00642D5C" w:rsidRDefault="00061E7C" w:rsidP="00A233B6">
            <w:pPr>
              <w:pStyle w:val="FormatvorlageRegeln"/>
              <w:tabs>
                <w:tab w:val="clear" w:pos="360"/>
              </w:tabs>
              <w:rPr>
                <w:sz w:val="16"/>
                <w:szCs w:val="16"/>
              </w:rPr>
            </w:pPr>
            <w:r>
              <w:rPr>
                <w:rFonts w:hint="eastAsia"/>
                <w:sz w:val="16"/>
              </w:rPr>
              <w:t>检查安全开关的功能。滑动托盘折起时，机器不允许能被启动。</w:t>
            </w:r>
          </w:p>
          <w:p w14:paraId="4754B5F0" w14:textId="77777777" w:rsidR="00061E7C" w:rsidRPr="00642D5C" w:rsidRDefault="00061E7C" w:rsidP="00A233B6">
            <w:pPr>
              <w:pStyle w:val="FormatvorlageRegeln"/>
              <w:tabs>
                <w:tab w:val="clear" w:pos="360"/>
              </w:tabs>
              <w:rPr>
                <w:sz w:val="16"/>
                <w:szCs w:val="16"/>
              </w:rPr>
            </w:pPr>
            <w:r>
              <w:rPr>
                <w:rFonts w:hint="eastAsia"/>
                <w:sz w:val="16"/>
              </w:rPr>
              <w:t>检查滑动托盘折起锁定是否发挥作用（防止在切片厚度设置大于</w:t>
            </w:r>
            <w:r>
              <w:rPr>
                <w:rFonts w:hint="eastAsia"/>
                <w:sz w:val="16"/>
              </w:rPr>
              <w:t>0</w:t>
            </w:r>
            <w:r>
              <w:rPr>
                <w:rFonts w:hint="eastAsia"/>
                <w:sz w:val="16"/>
              </w:rPr>
              <w:t>毫米时滑动托盘被折起）。</w:t>
            </w:r>
          </w:p>
          <w:p w14:paraId="17D4A057" w14:textId="77777777" w:rsidR="00B712BE" w:rsidRPr="00642D5C" w:rsidRDefault="00061E7C" w:rsidP="00A233B6">
            <w:pPr>
              <w:pStyle w:val="FormatvorlageRegeln"/>
              <w:tabs>
                <w:tab w:val="clear" w:pos="360"/>
              </w:tabs>
              <w:rPr>
                <w:sz w:val="16"/>
                <w:szCs w:val="16"/>
              </w:rPr>
            </w:pPr>
            <w:r>
              <w:rPr>
                <w:rFonts w:hint="eastAsia"/>
                <w:sz w:val="16"/>
              </w:rPr>
              <w:t>检查刀刃与刀片保护圈之间的距离。超过</w:t>
            </w:r>
            <w:r>
              <w:rPr>
                <w:rFonts w:hint="eastAsia"/>
                <w:color w:val="FF0000"/>
                <w:sz w:val="16"/>
              </w:rPr>
              <w:t>6</w:t>
            </w:r>
            <w:r>
              <w:rPr>
                <w:rFonts w:hint="eastAsia"/>
                <w:color w:val="FF0000"/>
                <w:sz w:val="16"/>
              </w:rPr>
              <w:t>毫米（或</w:t>
            </w:r>
            <w:r>
              <w:rPr>
                <w:rFonts w:hint="eastAsia"/>
                <w:color w:val="FF0000"/>
                <w:sz w:val="16"/>
              </w:rPr>
              <w:t>12</w:t>
            </w:r>
            <w:r>
              <w:rPr>
                <w:rFonts w:hint="eastAsia"/>
                <w:color w:val="FF0000"/>
                <w:sz w:val="16"/>
              </w:rPr>
              <w:t>毫米，视型号而定）</w:t>
            </w:r>
            <w:r>
              <w:rPr>
                <w:rFonts w:hint="eastAsia"/>
                <w:sz w:val="16"/>
              </w:rPr>
              <w:t>时必须更换圆盘刀片。</w:t>
            </w:r>
          </w:p>
          <w:p w14:paraId="5317EF83" w14:textId="77777777" w:rsidR="00061E7C" w:rsidRPr="00642D5C" w:rsidRDefault="00061E7C">
            <w:pPr>
              <w:pStyle w:val="FormatvorlageRegeln"/>
              <w:numPr>
                <w:ilvl w:val="0"/>
                <w:numId w:val="0"/>
              </w:numPr>
              <w:rPr>
                <w:b/>
                <w:sz w:val="16"/>
                <w:szCs w:val="16"/>
              </w:rPr>
            </w:pPr>
            <w:r>
              <w:rPr>
                <w:rFonts w:hint="eastAsia"/>
                <w:b/>
                <w:sz w:val="16"/>
              </w:rPr>
              <w:t>操作时：</w:t>
            </w:r>
          </w:p>
          <w:p w14:paraId="584C607C" w14:textId="77777777" w:rsidR="00061E7C" w:rsidRPr="00642D5C" w:rsidRDefault="00061E7C" w:rsidP="00647D3A">
            <w:pPr>
              <w:pStyle w:val="FormatvorlageRegeln"/>
              <w:tabs>
                <w:tab w:val="clear" w:pos="360"/>
              </w:tabs>
              <w:rPr>
                <w:sz w:val="16"/>
                <w:szCs w:val="16"/>
              </w:rPr>
            </w:pPr>
            <w:r>
              <w:rPr>
                <w:rFonts w:hint="eastAsia"/>
                <w:sz w:val="16"/>
              </w:rPr>
              <w:t>将滑动托盘拉向自己，以放入和取出要切片的食材。</w:t>
            </w:r>
          </w:p>
          <w:p w14:paraId="051E6478" w14:textId="1DC4137E" w:rsidR="00061E7C" w:rsidRPr="00642D5C" w:rsidRDefault="00061E7C" w:rsidP="00647D3A">
            <w:pPr>
              <w:pStyle w:val="FormatvorlageRegeln"/>
              <w:tabs>
                <w:tab w:val="clear" w:pos="360"/>
              </w:tabs>
              <w:rPr>
                <w:sz w:val="16"/>
                <w:szCs w:val="16"/>
              </w:rPr>
            </w:pPr>
            <w:r>
              <w:rPr>
                <w:rFonts w:hint="eastAsia"/>
                <w:sz w:val="16"/>
              </w:rPr>
              <w:t>将余料夹持器放下，压在要切片的食材上，并将其尽可能</w:t>
            </w:r>
            <w:r w:rsidR="00524A4D">
              <w:rPr>
                <w:rFonts w:hint="eastAsia"/>
                <w:sz w:val="16"/>
              </w:rPr>
              <w:t>地</w:t>
            </w:r>
            <w:r>
              <w:rPr>
                <w:rFonts w:hint="eastAsia"/>
                <w:sz w:val="16"/>
              </w:rPr>
              <w:t>推向圆盘刀片。</w:t>
            </w:r>
          </w:p>
          <w:p w14:paraId="7A0106E3" w14:textId="77777777" w:rsidR="00061E7C" w:rsidRPr="00642D5C" w:rsidRDefault="00061E7C" w:rsidP="00647D3A">
            <w:pPr>
              <w:pStyle w:val="FormatvorlageRegeln"/>
              <w:tabs>
                <w:tab w:val="clear" w:pos="360"/>
              </w:tabs>
              <w:rPr>
                <w:sz w:val="16"/>
                <w:szCs w:val="16"/>
              </w:rPr>
            </w:pPr>
            <w:r>
              <w:rPr>
                <w:rFonts w:hint="eastAsia"/>
                <w:sz w:val="16"/>
              </w:rPr>
              <w:t>切片时，务必始终将右手的拇指放在滑动托盘背面之后。</w:t>
            </w:r>
          </w:p>
          <w:p w14:paraId="1472349E" w14:textId="77777777" w:rsidR="00061E7C" w:rsidRPr="00642D5C" w:rsidRDefault="00A233B6" w:rsidP="00647D3A">
            <w:pPr>
              <w:pStyle w:val="FormatvorlageRegeln"/>
              <w:tabs>
                <w:tab w:val="clear" w:pos="360"/>
              </w:tabs>
              <w:rPr>
                <w:sz w:val="16"/>
                <w:szCs w:val="16"/>
              </w:rPr>
            </w:pPr>
            <w:r>
              <w:rPr>
                <w:rFonts w:hint="eastAsia"/>
                <w:sz w:val="16"/>
              </w:rPr>
              <w:t>请勿将手伸入余料夹持器下方。</w:t>
            </w:r>
          </w:p>
          <w:p w14:paraId="7C595881" w14:textId="77777777" w:rsidR="00061E7C" w:rsidRPr="00642D5C" w:rsidRDefault="00061E7C" w:rsidP="00647D3A">
            <w:pPr>
              <w:pStyle w:val="FormatvorlageRegeln"/>
              <w:tabs>
                <w:tab w:val="clear" w:pos="360"/>
              </w:tabs>
              <w:rPr>
                <w:sz w:val="16"/>
                <w:szCs w:val="16"/>
              </w:rPr>
            </w:pPr>
            <w:r>
              <w:rPr>
                <w:rFonts w:hint="eastAsia"/>
                <w:sz w:val="16"/>
              </w:rPr>
              <w:t>使用余料夹持器切割剩余末端。首先切掉不平整的末端。</w:t>
            </w:r>
          </w:p>
          <w:p w14:paraId="0AA5352B" w14:textId="77777777" w:rsidR="00061E7C" w:rsidRPr="00642D5C" w:rsidRDefault="00061E7C" w:rsidP="00647D3A">
            <w:pPr>
              <w:pStyle w:val="FormatvorlageRegeln"/>
              <w:tabs>
                <w:tab w:val="clear" w:pos="360"/>
              </w:tabs>
              <w:rPr>
                <w:sz w:val="16"/>
                <w:szCs w:val="16"/>
              </w:rPr>
            </w:pPr>
            <w:r>
              <w:rPr>
                <w:rFonts w:hint="eastAsia"/>
                <w:sz w:val="16"/>
              </w:rPr>
              <w:t>斜切只能在配有合适装置的机器上进行。</w:t>
            </w:r>
          </w:p>
          <w:p w14:paraId="7EF56019" w14:textId="001462B9" w:rsidR="00061E7C" w:rsidRPr="00642D5C" w:rsidRDefault="00524A4D" w:rsidP="00647D3A">
            <w:pPr>
              <w:pStyle w:val="FormatvorlageRegeln"/>
              <w:tabs>
                <w:tab w:val="clear" w:pos="360"/>
              </w:tabs>
              <w:rPr>
                <w:sz w:val="16"/>
                <w:szCs w:val="16"/>
              </w:rPr>
            </w:pPr>
            <w:r>
              <w:rPr>
                <w:rFonts w:hint="eastAsia"/>
                <w:sz w:val="16"/>
              </w:rPr>
              <w:t>完成</w:t>
            </w:r>
            <w:r w:rsidR="00061E7C">
              <w:rPr>
                <w:rFonts w:hint="eastAsia"/>
                <w:sz w:val="16"/>
              </w:rPr>
              <w:t>切</w:t>
            </w:r>
            <w:r>
              <w:rPr>
                <w:rFonts w:hint="eastAsia"/>
                <w:sz w:val="16"/>
              </w:rPr>
              <w:t>片</w:t>
            </w:r>
            <w:r w:rsidR="00061E7C">
              <w:rPr>
                <w:rFonts w:hint="eastAsia"/>
                <w:sz w:val="16"/>
              </w:rPr>
              <w:t>后立即关闭机器（机器运行安静，可能造成伤害危险</w:t>
            </w:r>
            <w:r w:rsidR="00061E7C">
              <w:rPr>
                <w:rFonts w:hint="eastAsia"/>
                <w:sz w:val="16"/>
              </w:rPr>
              <w:t>)</w:t>
            </w:r>
            <w:r w:rsidR="00061E7C">
              <w:rPr>
                <w:rFonts w:hint="eastAsia"/>
                <w:sz w:val="16"/>
              </w:rPr>
              <w:t>。</w:t>
            </w:r>
          </w:p>
          <w:p w14:paraId="2674A91A" w14:textId="77777777" w:rsidR="00061E7C" w:rsidRPr="00642D5C" w:rsidRDefault="00061E7C">
            <w:pPr>
              <w:pStyle w:val="FormatvorlageRegeln"/>
              <w:numPr>
                <w:ilvl w:val="0"/>
                <w:numId w:val="0"/>
              </w:numPr>
              <w:rPr>
                <w:b/>
                <w:sz w:val="16"/>
                <w:szCs w:val="16"/>
              </w:rPr>
            </w:pPr>
            <w:r>
              <w:rPr>
                <w:rFonts w:hint="eastAsia"/>
                <w:b/>
                <w:sz w:val="16"/>
              </w:rPr>
              <w:t>清洁时：</w:t>
            </w:r>
          </w:p>
          <w:p w14:paraId="64881466" w14:textId="77777777" w:rsidR="00061E7C" w:rsidRPr="00642D5C" w:rsidRDefault="00061E7C" w:rsidP="00A233B6">
            <w:pPr>
              <w:pStyle w:val="FormatvorlageRegeln"/>
              <w:tabs>
                <w:tab w:val="clear" w:pos="360"/>
              </w:tabs>
              <w:rPr>
                <w:sz w:val="16"/>
                <w:szCs w:val="16"/>
              </w:rPr>
            </w:pPr>
            <w:r>
              <w:rPr>
                <w:rFonts w:hint="eastAsia"/>
                <w:sz w:val="16"/>
              </w:rPr>
              <w:t>关闭机器并拔出电源插头。</w:t>
            </w:r>
          </w:p>
          <w:p w14:paraId="5383719C" w14:textId="77777777" w:rsidR="00061E7C" w:rsidRPr="00642D5C" w:rsidRDefault="00061E7C" w:rsidP="00A233B6">
            <w:pPr>
              <w:pStyle w:val="FormatvorlageRegeln"/>
              <w:tabs>
                <w:tab w:val="clear" w:pos="360"/>
              </w:tabs>
              <w:rPr>
                <w:sz w:val="16"/>
                <w:szCs w:val="16"/>
              </w:rPr>
            </w:pPr>
            <w:r>
              <w:rPr>
                <w:rFonts w:hint="eastAsia"/>
                <w:sz w:val="16"/>
              </w:rPr>
              <w:t>将切片厚度设置旋转到底设为“</w:t>
            </w:r>
            <w:r>
              <w:rPr>
                <w:rFonts w:hint="eastAsia"/>
                <w:sz w:val="16"/>
              </w:rPr>
              <w:t>0</w:t>
            </w:r>
            <w:r>
              <w:rPr>
                <w:rFonts w:hint="eastAsia"/>
                <w:sz w:val="16"/>
              </w:rPr>
              <w:t>”。</w:t>
            </w:r>
          </w:p>
          <w:p w14:paraId="74AA3E5E" w14:textId="77777777" w:rsidR="00061E7C" w:rsidRPr="00642D5C" w:rsidRDefault="00061E7C" w:rsidP="00A233B6">
            <w:pPr>
              <w:pStyle w:val="FormatvorlageRegeln"/>
              <w:tabs>
                <w:tab w:val="clear" w:pos="360"/>
              </w:tabs>
              <w:rPr>
                <w:sz w:val="16"/>
                <w:szCs w:val="16"/>
              </w:rPr>
            </w:pPr>
            <w:r>
              <w:rPr>
                <w:rFonts w:hint="eastAsia"/>
                <w:sz w:val="16"/>
              </w:rPr>
              <w:t>折起或卸下滑动托盘。</w:t>
            </w:r>
          </w:p>
          <w:p w14:paraId="42278E0A" w14:textId="77777777" w:rsidR="00061E7C" w:rsidRPr="00642D5C" w:rsidRDefault="00B712BE" w:rsidP="00A233B6">
            <w:pPr>
              <w:pStyle w:val="FormatvorlageRegeln"/>
              <w:tabs>
                <w:tab w:val="clear" w:pos="360"/>
              </w:tabs>
              <w:rPr>
                <w:sz w:val="16"/>
                <w:szCs w:val="16"/>
              </w:rPr>
            </w:pPr>
            <w:r>
              <w:rPr>
                <w:rFonts w:hint="eastAsia"/>
                <w:sz w:val="16"/>
              </w:rPr>
              <w:t>使用湿布清洁圆盘刀片时，始终从刀片中心向外擦拭。指尖切勿压入锯片和保护杆之间的间隙。</w:t>
            </w:r>
          </w:p>
          <w:p w14:paraId="0280F313" w14:textId="77777777" w:rsidR="00061E7C" w:rsidRPr="00642D5C" w:rsidRDefault="00A233B6" w:rsidP="00A233B6">
            <w:pPr>
              <w:pStyle w:val="FormatvorlageRegeln"/>
              <w:tabs>
                <w:tab w:val="clear" w:pos="360"/>
              </w:tabs>
              <w:rPr>
                <w:sz w:val="16"/>
                <w:szCs w:val="16"/>
              </w:rPr>
            </w:pPr>
            <w:r>
              <w:rPr>
                <w:rFonts w:hint="eastAsia"/>
                <w:sz w:val="16"/>
              </w:rPr>
              <w:t>根据使用者自订的或制造商提供的清洁计划进行清洁。</w:t>
            </w:r>
          </w:p>
          <w:p w14:paraId="27F9C06C" w14:textId="77777777" w:rsidR="004A426D" w:rsidRPr="00642D5C" w:rsidRDefault="004A426D" w:rsidP="004A426D">
            <w:pPr>
              <w:pStyle w:val="FormatvorlageRegeln"/>
              <w:numPr>
                <w:ilvl w:val="0"/>
                <w:numId w:val="0"/>
              </w:numPr>
              <w:rPr>
                <w:sz w:val="16"/>
                <w:szCs w:val="16"/>
              </w:rPr>
            </w:pPr>
            <w:r>
              <w:rPr>
                <w:rFonts w:hint="eastAsia"/>
                <w:b/>
                <w:sz w:val="16"/>
              </w:rPr>
              <w:t>维护和保养：</w:t>
            </w:r>
          </w:p>
          <w:p w14:paraId="3357C2A2" w14:textId="77777777" w:rsidR="00061E7C" w:rsidRPr="00642D5C" w:rsidRDefault="00A233B6" w:rsidP="00A233B6">
            <w:pPr>
              <w:pStyle w:val="FormatvorlageRegeln"/>
              <w:tabs>
                <w:tab w:val="clear" w:pos="360"/>
              </w:tabs>
              <w:rPr>
                <w:sz w:val="16"/>
                <w:szCs w:val="16"/>
              </w:rPr>
            </w:pPr>
            <w:r>
              <w:rPr>
                <w:rFonts w:hint="eastAsia"/>
                <w:sz w:val="16"/>
              </w:rPr>
              <w:t>定期润滑滑动托盘和余料夹持器导轨（例如使用食品级润滑剂）。</w:t>
            </w:r>
          </w:p>
          <w:p w14:paraId="48D291B3" w14:textId="77777777" w:rsidR="00061E7C" w:rsidRPr="00642D5C" w:rsidRDefault="00061E7C" w:rsidP="00A233B6">
            <w:pPr>
              <w:pStyle w:val="FormatvorlageRegeln"/>
              <w:tabs>
                <w:tab w:val="clear" w:pos="360"/>
              </w:tabs>
              <w:rPr>
                <w:sz w:val="16"/>
                <w:szCs w:val="16"/>
              </w:rPr>
            </w:pPr>
            <w:r>
              <w:rPr>
                <w:rFonts w:hint="eastAsia"/>
                <w:sz w:val="16"/>
              </w:rPr>
              <w:t>磨刀时，请遵守所用磨刀机制造商的规定。如果圆盘刀片与保护圈之间的距离大于</w:t>
            </w:r>
            <w:r>
              <w:rPr>
                <w:rFonts w:hint="eastAsia"/>
                <w:color w:val="FF0000"/>
                <w:sz w:val="16"/>
              </w:rPr>
              <w:t>6</w:t>
            </w:r>
            <w:r>
              <w:rPr>
                <w:rFonts w:hint="eastAsia"/>
                <w:color w:val="FF0000"/>
                <w:sz w:val="16"/>
              </w:rPr>
              <w:t>毫米或</w:t>
            </w:r>
            <w:r>
              <w:rPr>
                <w:rFonts w:hint="eastAsia"/>
                <w:color w:val="FF0000"/>
                <w:sz w:val="16"/>
              </w:rPr>
              <w:t>12</w:t>
            </w:r>
            <w:r>
              <w:rPr>
                <w:rFonts w:hint="eastAsia"/>
                <w:color w:val="FF0000"/>
                <w:sz w:val="16"/>
              </w:rPr>
              <w:t>毫米</w:t>
            </w:r>
            <w:r>
              <w:rPr>
                <w:rFonts w:hint="eastAsia"/>
                <w:sz w:val="16"/>
              </w:rPr>
              <w:t>，应更换刀片。</w:t>
            </w:r>
          </w:p>
          <w:p w14:paraId="512C597E" w14:textId="77777777" w:rsidR="00061E7C" w:rsidRPr="00642D5C" w:rsidRDefault="00061E7C" w:rsidP="00A233B6">
            <w:pPr>
              <w:pStyle w:val="FormatvorlageRegeln"/>
              <w:tabs>
                <w:tab w:val="clear" w:pos="360"/>
              </w:tabs>
              <w:rPr>
                <w:sz w:val="16"/>
                <w:szCs w:val="16"/>
              </w:rPr>
            </w:pPr>
            <w:r>
              <w:rPr>
                <w:rFonts w:hint="eastAsia"/>
                <w:sz w:val="16"/>
              </w:rPr>
              <w:t>拆卸</w:t>
            </w:r>
            <w:r>
              <w:rPr>
                <w:rFonts w:hint="eastAsia"/>
                <w:sz w:val="16"/>
              </w:rPr>
              <w:t>/</w:t>
            </w:r>
            <w:r>
              <w:rPr>
                <w:rFonts w:hint="eastAsia"/>
                <w:sz w:val="16"/>
              </w:rPr>
              <w:t>更换刀片时务必穿戴防割手套。</w:t>
            </w:r>
          </w:p>
        </w:tc>
      </w:tr>
      <w:tr w:rsidR="00061E7C" w14:paraId="7BBCDBEB" w14:textId="77777777">
        <w:trPr>
          <w:cantSplit/>
        </w:trPr>
        <w:tc>
          <w:tcPr>
            <w:tcW w:w="10912" w:type="dxa"/>
            <w:gridSpan w:val="4"/>
            <w:shd w:val="clear" w:color="auto" w:fill="0000FF"/>
          </w:tcPr>
          <w:p w14:paraId="0B41F0BB" w14:textId="77777777" w:rsidR="00061E7C" w:rsidRPr="00CB4970" w:rsidRDefault="00061E7C">
            <w:pPr>
              <w:pStyle w:val="StandardBA"/>
              <w:jc w:val="center"/>
              <w:rPr>
                <w:b/>
                <w:sz w:val="28"/>
              </w:rPr>
            </w:pPr>
            <w:r>
              <w:rPr>
                <w:rFonts w:hint="eastAsia"/>
                <w:b/>
                <w:sz w:val="28"/>
              </w:rPr>
              <w:t>4.</w:t>
            </w:r>
            <w:r>
              <w:rPr>
                <w:rFonts w:hint="eastAsia"/>
                <w:b/>
                <w:sz w:val="28"/>
              </w:rPr>
              <w:t>故障处理</w:t>
            </w:r>
          </w:p>
        </w:tc>
      </w:tr>
      <w:tr w:rsidR="00563098" w14:paraId="148D81C9" w14:textId="77777777" w:rsidTr="00563098">
        <w:trPr>
          <w:trHeight w:val="497"/>
        </w:trPr>
        <w:tc>
          <w:tcPr>
            <w:tcW w:w="1186" w:type="dxa"/>
            <w:tcBorders>
              <w:bottom w:val="single" w:sz="4" w:space="0" w:color="auto"/>
            </w:tcBorders>
          </w:tcPr>
          <w:p w14:paraId="174DCA19" w14:textId="77777777" w:rsidR="00563098" w:rsidRDefault="00563098">
            <w:pPr>
              <w:pStyle w:val="StandardBA"/>
            </w:pPr>
          </w:p>
        </w:tc>
        <w:tc>
          <w:tcPr>
            <w:tcW w:w="9726" w:type="dxa"/>
            <w:gridSpan w:val="3"/>
            <w:tcBorders>
              <w:bottom w:val="single" w:sz="4" w:space="0" w:color="auto"/>
            </w:tcBorders>
            <w:vAlign w:val="center"/>
          </w:tcPr>
          <w:p w14:paraId="1E4EE126" w14:textId="77777777" w:rsidR="00563098" w:rsidRPr="00647D3A" w:rsidRDefault="00563098" w:rsidP="008110B7">
            <w:pPr>
              <w:pStyle w:val="FormatvorlageRegeln"/>
              <w:tabs>
                <w:tab w:val="clear" w:pos="360"/>
                <w:tab w:val="num" w:pos="266"/>
              </w:tabs>
              <w:rPr>
                <w:sz w:val="16"/>
                <w:szCs w:val="16"/>
              </w:rPr>
            </w:pPr>
            <w:r>
              <w:rPr>
                <w:rFonts w:hint="eastAsia"/>
                <w:sz w:val="16"/>
              </w:rPr>
              <w:t>立即关闭切片机。</w:t>
            </w:r>
          </w:p>
          <w:p w14:paraId="53202DE5" w14:textId="77777777" w:rsidR="00563098" w:rsidRDefault="00563098" w:rsidP="008110B7">
            <w:pPr>
              <w:pStyle w:val="FormatvorlageRegeln"/>
              <w:tabs>
                <w:tab w:val="clear" w:pos="360"/>
                <w:tab w:val="num" w:pos="266"/>
              </w:tabs>
            </w:pPr>
            <w:r>
              <w:rPr>
                <w:rFonts w:hint="eastAsia"/>
                <w:sz w:val="16"/>
              </w:rPr>
              <w:t>向主管报告安全相关的故障。</w:t>
            </w:r>
          </w:p>
        </w:tc>
      </w:tr>
      <w:tr w:rsidR="00061E7C" w14:paraId="3122B670" w14:textId="77777777">
        <w:trPr>
          <w:cantSplit/>
        </w:trPr>
        <w:tc>
          <w:tcPr>
            <w:tcW w:w="10912" w:type="dxa"/>
            <w:gridSpan w:val="4"/>
            <w:shd w:val="clear" w:color="auto" w:fill="0000FF"/>
          </w:tcPr>
          <w:p w14:paraId="13B8BC76" w14:textId="77777777" w:rsidR="00061E7C" w:rsidRDefault="00061E7C">
            <w:pPr>
              <w:pStyle w:val="StandardBA"/>
              <w:jc w:val="center"/>
              <w:rPr>
                <w:b/>
                <w:color w:val="FFFFFF"/>
                <w:sz w:val="28"/>
              </w:rPr>
            </w:pPr>
            <w:r>
              <w:rPr>
                <w:rFonts w:hint="eastAsia"/>
                <w:b/>
                <w:color w:val="FFFFFF"/>
                <w:sz w:val="28"/>
              </w:rPr>
              <w:t>5.</w:t>
            </w:r>
            <w:r>
              <w:rPr>
                <w:rFonts w:hint="eastAsia"/>
                <w:b/>
                <w:color w:val="FFFFFF"/>
                <w:sz w:val="28"/>
              </w:rPr>
              <w:t>急救措施</w:t>
            </w:r>
          </w:p>
        </w:tc>
      </w:tr>
      <w:tr w:rsidR="00563098" w14:paraId="46569F85" w14:textId="77777777" w:rsidTr="00647D3A">
        <w:trPr>
          <w:trHeight w:val="803"/>
        </w:trPr>
        <w:tc>
          <w:tcPr>
            <w:tcW w:w="1186" w:type="dxa"/>
            <w:tcBorders>
              <w:bottom w:val="single" w:sz="4" w:space="0" w:color="auto"/>
            </w:tcBorders>
          </w:tcPr>
          <w:p w14:paraId="1BBDA9AD" w14:textId="77777777" w:rsidR="00563098" w:rsidRDefault="00D43E49">
            <w:pPr>
              <w:pStyle w:val="StandardBA"/>
            </w:pPr>
            <w:r>
              <w:pict w14:anchorId="456FD3C6">
                <v:shape id="_x0000_s1037" type="#_x0000_t75" style="position:absolute;margin-left:4.05pt;margin-top:1.4pt;width:36pt;height:36pt;z-index:251658240;mso-position-horizontal-relative:text;mso-position-vertical-relative:text" o:allowincell="f">
                  <v:imagedata r:id="rId9" o:title=""/>
                </v:shape>
              </w:pict>
            </w:r>
          </w:p>
        </w:tc>
        <w:tc>
          <w:tcPr>
            <w:tcW w:w="9726" w:type="dxa"/>
            <w:gridSpan w:val="3"/>
            <w:tcBorders>
              <w:bottom w:val="single" w:sz="4" w:space="0" w:color="auto"/>
            </w:tcBorders>
          </w:tcPr>
          <w:p w14:paraId="56231428" w14:textId="77777777" w:rsidR="00563098" w:rsidRPr="00647D3A" w:rsidRDefault="00563098" w:rsidP="00A233B6">
            <w:pPr>
              <w:pStyle w:val="FormatvorlageRegeln"/>
              <w:tabs>
                <w:tab w:val="clear" w:pos="360"/>
              </w:tabs>
              <w:rPr>
                <w:sz w:val="16"/>
                <w:szCs w:val="16"/>
              </w:rPr>
            </w:pPr>
            <w:r>
              <w:rPr>
                <w:rFonts w:hint="eastAsia"/>
                <w:sz w:val="16"/>
              </w:rPr>
              <w:t>保持冷静</w:t>
            </w:r>
          </w:p>
          <w:p w14:paraId="1AC93938" w14:textId="77777777" w:rsidR="00563098" w:rsidRPr="00647D3A" w:rsidRDefault="00563098" w:rsidP="00A233B6">
            <w:pPr>
              <w:pStyle w:val="FormatvorlageRegeln"/>
              <w:tabs>
                <w:tab w:val="clear" w:pos="360"/>
              </w:tabs>
              <w:rPr>
                <w:sz w:val="16"/>
                <w:szCs w:val="16"/>
              </w:rPr>
            </w:pPr>
            <w:r>
              <w:rPr>
                <w:rFonts w:hint="eastAsia"/>
                <w:sz w:val="16"/>
              </w:rPr>
              <w:t>呼叫急救人员</w:t>
            </w:r>
          </w:p>
          <w:p w14:paraId="34A4E865" w14:textId="081BB514" w:rsidR="00563098" w:rsidRPr="00647D3A" w:rsidRDefault="00563098" w:rsidP="00A233B6">
            <w:pPr>
              <w:pStyle w:val="FormatvorlageRegeln"/>
              <w:tabs>
                <w:tab w:val="clear" w:pos="360"/>
              </w:tabs>
              <w:rPr>
                <w:sz w:val="16"/>
                <w:szCs w:val="16"/>
              </w:rPr>
            </w:pPr>
            <w:r>
              <w:rPr>
                <w:rFonts w:hint="eastAsia"/>
                <w:sz w:val="16"/>
              </w:rPr>
              <w:t>紧急呼叫号码：</w:t>
            </w:r>
            <w:r>
              <w:rPr>
                <w:rFonts w:hint="eastAsia"/>
                <w:sz w:val="16"/>
              </w:rPr>
              <w:t xml:space="preserve">  112 </w:t>
            </w:r>
            <w:r>
              <w:rPr>
                <w:rFonts w:hint="eastAsia"/>
                <w:color w:val="FF0000"/>
                <w:sz w:val="16"/>
              </w:rPr>
              <w:t>公司的紧急</w:t>
            </w:r>
            <w:r w:rsidR="00FA0D3B">
              <w:rPr>
                <w:rFonts w:hint="eastAsia"/>
                <w:color w:val="FF0000"/>
                <w:sz w:val="16"/>
              </w:rPr>
              <w:t>呼叫</w:t>
            </w:r>
            <w:r>
              <w:rPr>
                <w:rFonts w:hint="eastAsia"/>
                <w:color w:val="FF0000"/>
                <w:sz w:val="16"/>
              </w:rPr>
              <w:t>号码</w:t>
            </w:r>
          </w:p>
          <w:p w14:paraId="3574365F" w14:textId="77777777" w:rsidR="00642D5C" w:rsidRDefault="00563098" w:rsidP="00642D5C">
            <w:pPr>
              <w:pStyle w:val="FormatvorlageRegeln"/>
              <w:tabs>
                <w:tab w:val="clear" w:pos="360"/>
              </w:tabs>
            </w:pPr>
            <w:r>
              <w:rPr>
                <w:rFonts w:hint="eastAsia"/>
                <w:sz w:val="16"/>
              </w:rPr>
              <w:t>报告事故</w:t>
            </w:r>
          </w:p>
        </w:tc>
      </w:tr>
      <w:tr w:rsidR="00061E7C" w14:paraId="23BD9BF0" w14:textId="77777777">
        <w:trPr>
          <w:cantSplit/>
        </w:trPr>
        <w:tc>
          <w:tcPr>
            <w:tcW w:w="10912" w:type="dxa"/>
            <w:gridSpan w:val="4"/>
            <w:shd w:val="clear" w:color="auto" w:fill="0000FF"/>
          </w:tcPr>
          <w:p w14:paraId="04329653" w14:textId="77777777" w:rsidR="00061E7C" w:rsidRDefault="003712C2">
            <w:pPr>
              <w:pStyle w:val="StandardBA"/>
              <w:jc w:val="center"/>
              <w:rPr>
                <w:b/>
                <w:color w:val="FFFFFF"/>
                <w:sz w:val="28"/>
              </w:rPr>
            </w:pPr>
            <w:r>
              <w:rPr>
                <w:rFonts w:hint="eastAsia"/>
                <w:b/>
                <w:color w:val="FFFFFF"/>
                <w:sz w:val="28"/>
              </w:rPr>
              <w:t>6.</w:t>
            </w:r>
            <w:r>
              <w:rPr>
                <w:rFonts w:hint="eastAsia"/>
                <w:b/>
                <w:color w:val="FFFFFF"/>
                <w:sz w:val="28"/>
              </w:rPr>
              <w:t>维护</w:t>
            </w:r>
          </w:p>
        </w:tc>
      </w:tr>
      <w:tr w:rsidR="00733FD3" w14:paraId="77297519" w14:textId="77777777" w:rsidTr="00F70F11">
        <w:trPr>
          <w:trHeight w:val="359"/>
        </w:trPr>
        <w:tc>
          <w:tcPr>
            <w:tcW w:w="1186" w:type="dxa"/>
            <w:tcBorders>
              <w:bottom w:val="single" w:sz="4" w:space="0" w:color="auto"/>
            </w:tcBorders>
          </w:tcPr>
          <w:p w14:paraId="3C13F8FD" w14:textId="77777777" w:rsidR="00733FD3" w:rsidRDefault="00733FD3">
            <w:pPr>
              <w:pStyle w:val="StandardBA"/>
            </w:pPr>
          </w:p>
        </w:tc>
        <w:tc>
          <w:tcPr>
            <w:tcW w:w="9726" w:type="dxa"/>
            <w:gridSpan w:val="3"/>
            <w:tcBorders>
              <w:bottom w:val="single" w:sz="4" w:space="0" w:color="auto"/>
            </w:tcBorders>
          </w:tcPr>
          <w:p w14:paraId="6543E197" w14:textId="77777777" w:rsidR="00A233B6" w:rsidRPr="00A233B6" w:rsidRDefault="00733FD3" w:rsidP="00A233B6">
            <w:pPr>
              <w:pStyle w:val="FormatvorlageRegeln"/>
              <w:tabs>
                <w:tab w:val="clear" w:pos="360"/>
              </w:tabs>
              <w:rPr>
                <w:sz w:val="16"/>
                <w:szCs w:val="16"/>
              </w:rPr>
            </w:pPr>
            <w:r>
              <w:rPr>
                <w:rFonts w:hint="eastAsia"/>
                <w:sz w:val="16"/>
              </w:rPr>
              <w:t>维护只能由经授权的专业人员进行</w:t>
            </w:r>
          </w:p>
          <w:p w14:paraId="78325C55" w14:textId="77777777" w:rsidR="00A233B6" w:rsidRPr="00A233B6" w:rsidRDefault="00A233B6" w:rsidP="00A233B6">
            <w:pPr>
              <w:pStyle w:val="FormatvorlageRegeln"/>
              <w:tabs>
                <w:tab w:val="clear" w:pos="360"/>
              </w:tabs>
              <w:rPr>
                <w:sz w:val="16"/>
                <w:szCs w:val="16"/>
              </w:rPr>
            </w:pPr>
            <w:r>
              <w:rPr>
                <w:rFonts w:hint="eastAsia"/>
                <w:sz w:val="16"/>
              </w:rPr>
              <w:t>定期润滑滑车和余料夹持器导轨（例如使用食品级润滑剂）。</w:t>
            </w:r>
          </w:p>
          <w:p w14:paraId="3F0D1A19" w14:textId="3AA6AF9F" w:rsidR="00A233B6" w:rsidRPr="00A233B6" w:rsidRDefault="00A233B6" w:rsidP="00A233B6">
            <w:pPr>
              <w:pStyle w:val="FormatvorlageRegeln"/>
              <w:tabs>
                <w:tab w:val="clear" w:pos="360"/>
              </w:tabs>
              <w:rPr>
                <w:sz w:val="16"/>
                <w:szCs w:val="16"/>
              </w:rPr>
            </w:pPr>
            <w:r>
              <w:rPr>
                <w:rFonts w:hint="eastAsia"/>
                <w:sz w:val="16"/>
              </w:rPr>
              <w:t>磨刀时，请遵守所用磨刀机制造商的规定。如果</w:t>
            </w:r>
            <w:r w:rsidR="003941B2">
              <w:rPr>
                <w:rFonts w:hint="eastAsia"/>
                <w:sz w:val="16"/>
              </w:rPr>
              <w:t>刀刃</w:t>
            </w:r>
            <w:r>
              <w:rPr>
                <w:rFonts w:hint="eastAsia"/>
                <w:sz w:val="16"/>
              </w:rPr>
              <w:t>与保护圈之间的距离大于</w:t>
            </w:r>
            <w:r w:rsidRPr="00243D9F">
              <w:rPr>
                <w:rFonts w:hint="eastAsia"/>
                <w:color w:val="FF0000"/>
                <w:sz w:val="16"/>
              </w:rPr>
              <w:t>6</w:t>
            </w:r>
            <w:r w:rsidRPr="00243D9F">
              <w:rPr>
                <w:rFonts w:hint="eastAsia"/>
                <w:color w:val="FF0000"/>
                <w:sz w:val="16"/>
              </w:rPr>
              <w:t>毫米或</w:t>
            </w:r>
            <w:r w:rsidRPr="00243D9F">
              <w:rPr>
                <w:rFonts w:hint="eastAsia"/>
                <w:color w:val="FF0000"/>
                <w:sz w:val="16"/>
              </w:rPr>
              <w:t>12</w:t>
            </w:r>
            <w:r w:rsidRPr="00243D9F">
              <w:rPr>
                <w:rFonts w:hint="eastAsia"/>
                <w:color w:val="FF0000"/>
                <w:sz w:val="16"/>
              </w:rPr>
              <w:t>毫米</w:t>
            </w:r>
            <w:r>
              <w:rPr>
                <w:rFonts w:hint="eastAsia"/>
                <w:sz w:val="16"/>
              </w:rPr>
              <w:t>，应更换刀片。</w:t>
            </w:r>
          </w:p>
          <w:p w14:paraId="74AEF63D" w14:textId="77777777" w:rsidR="00733FD3" w:rsidRDefault="00A233B6" w:rsidP="00A233B6">
            <w:pPr>
              <w:pStyle w:val="FormatvorlageRegeln"/>
              <w:tabs>
                <w:tab w:val="clear" w:pos="360"/>
              </w:tabs>
            </w:pPr>
            <w:r>
              <w:rPr>
                <w:rFonts w:hint="eastAsia"/>
                <w:sz w:val="16"/>
              </w:rPr>
              <w:t>拆卸</w:t>
            </w:r>
            <w:r>
              <w:rPr>
                <w:rFonts w:hint="eastAsia"/>
                <w:sz w:val="16"/>
              </w:rPr>
              <w:t>/</w:t>
            </w:r>
            <w:r>
              <w:rPr>
                <w:rFonts w:hint="eastAsia"/>
                <w:sz w:val="16"/>
              </w:rPr>
              <w:t>更换刀片时务必穿戴防割手套。</w:t>
            </w:r>
            <w:r>
              <w:rPr>
                <w:rFonts w:hint="eastAsia"/>
                <w:sz w:val="19"/>
              </w:rPr>
              <w:t xml:space="preserve"> </w:t>
            </w:r>
          </w:p>
        </w:tc>
      </w:tr>
      <w:tr w:rsidR="00061E7C" w14:paraId="60641A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Pr>
        <w:tc>
          <w:tcPr>
            <w:tcW w:w="10912" w:type="dxa"/>
            <w:gridSpan w:val="4"/>
          </w:tcPr>
          <w:p w14:paraId="0C7E3280" w14:textId="77777777" w:rsidR="00061E7C" w:rsidRDefault="00061E7C">
            <w:pPr>
              <w:pStyle w:val="StandardBA"/>
            </w:pPr>
          </w:p>
        </w:tc>
      </w:tr>
      <w:tr w:rsidR="00642D5C" w14:paraId="443F8C74" w14:textId="77777777" w:rsidTr="00642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0740" w:type="dxa"/>
            <w:gridSpan w:val="3"/>
          </w:tcPr>
          <w:tbl>
            <w:tblPr>
              <w:tblW w:w="0" w:type="auto"/>
              <w:tblLayout w:type="fixed"/>
              <w:tblCellMar>
                <w:left w:w="70" w:type="dxa"/>
                <w:right w:w="70" w:type="dxa"/>
              </w:tblCellMar>
              <w:tblLook w:val="00A0" w:firstRow="1" w:lastRow="0" w:firstColumn="1" w:lastColumn="0" w:noHBand="0" w:noVBand="0"/>
            </w:tblPr>
            <w:tblGrid>
              <w:gridCol w:w="5220"/>
              <w:gridCol w:w="5710"/>
            </w:tblGrid>
            <w:tr w:rsidR="00642D5C" w14:paraId="4EFB23D3" w14:textId="77777777" w:rsidTr="00642D5C">
              <w:trPr>
                <w:trHeight w:val="1222"/>
              </w:trPr>
              <w:tc>
                <w:tcPr>
                  <w:tcW w:w="5220" w:type="dxa"/>
                </w:tcPr>
                <w:p w14:paraId="7B48AF2D" w14:textId="77777777" w:rsidR="00642D5C" w:rsidRDefault="00642D5C" w:rsidP="00642D5C">
                  <w:pPr>
                    <w:pStyle w:val="StandardBA"/>
                    <w:ind w:left="142"/>
                  </w:pPr>
                  <w:r>
                    <w:rPr>
                      <w:rFonts w:hint="eastAsia"/>
                    </w:rPr>
                    <w:t>发布日期：</w:t>
                  </w:r>
                </w:p>
                <w:p w14:paraId="2E75499C" w14:textId="77777777" w:rsidR="00642D5C" w:rsidRDefault="00642D5C" w:rsidP="00642D5C">
                  <w:pPr>
                    <w:pStyle w:val="StandardBA"/>
                    <w:ind w:left="142"/>
                  </w:pPr>
                  <w:r>
                    <w:rPr>
                      <w:rFonts w:hint="eastAsia"/>
                    </w:rPr>
                    <w:t>本操作说明的下一次审查日期：</w:t>
                  </w:r>
                </w:p>
                <w:p w14:paraId="6495ADAD" w14:textId="77777777" w:rsidR="00642D5C" w:rsidRDefault="00642D5C" w:rsidP="00642D5C">
                  <w:pPr>
                    <w:pStyle w:val="StandardBA"/>
                    <w:ind w:left="142"/>
                  </w:pPr>
                </w:p>
              </w:tc>
              <w:tc>
                <w:tcPr>
                  <w:tcW w:w="5710" w:type="dxa"/>
                </w:tcPr>
                <w:p w14:paraId="5D34B50A" w14:textId="77777777" w:rsidR="00642D5C" w:rsidRDefault="00642D5C" w:rsidP="00642D5C">
                  <w:pPr>
                    <w:pStyle w:val="StandardBA"/>
                    <w:ind w:left="142"/>
                  </w:pPr>
                </w:p>
                <w:p w14:paraId="4A122FC0" w14:textId="77777777" w:rsidR="00642D5C" w:rsidRDefault="00642D5C" w:rsidP="00642D5C">
                  <w:pPr>
                    <w:pStyle w:val="StandardBA"/>
                    <w:ind w:left="142"/>
                  </w:pPr>
                </w:p>
                <w:p w14:paraId="36BEC0E7" w14:textId="77777777" w:rsidR="00642D5C" w:rsidRDefault="00642D5C" w:rsidP="00642D5C">
                  <w:pPr>
                    <w:pStyle w:val="StandardBA"/>
                    <w:ind w:left="142"/>
                  </w:pPr>
                  <w:r>
                    <w:rPr>
                      <w:rFonts w:hint="eastAsia"/>
                    </w:rPr>
                    <w:t>签名：</w:t>
                  </w:r>
                  <w:r>
                    <w:rPr>
                      <w:rFonts w:hint="eastAsia"/>
                    </w:rPr>
                    <w:br/>
                  </w:r>
                  <w:r>
                    <w:rPr>
                      <w:rFonts w:hint="eastAsia"/>
                    </w:rPr>
                    <w:t>公司经理</w:t>
                  </w:r>
                  <w:r>
                    <w:rPr>
                      <w:rFonts w:hint="eastAsia"/>
                    </w:rPr>
                    <w:t>/</w:t>
                  </w:r>
                  <w:r>
                    <w:rPr>
                      <w:rFonts w:hint="eastAsia"/>
                    </w:rPr>
                    <w:t>上级主管</w:t>
                  </w:r>
                </w:p>
              </w:tc>
            </w:tr>
          </w:tbl>
          <w:p w14:paraId="139A418D" w14:textId="2474C6AB" w:rsidR="00642D5C" w:rsidRDefault="00642D5C" w:rsidP="00647D3A">
            <w:pPr>
              <w:pStyle w:val="StandardBA"/>
              <w:ind w:left="179"/>
            </w:pPr>
            <w:r>
              <w:rPr>
                <w:rFonts w:hint="eastAsia"/>
                <w:b/>
                <w:i/>
                <w:color w:val="FF0000"/>
              </w:rPr>
              <w:t>此</w:t>
            </w:r>
            <w:r w:rsidR="00617EC8">
              <w:rPr>
                <w:rFonts w:hint="eastAsia"/>
                <w:b/>
                <w:i/>
                <w:color w:val="FF0000"/>
              </w:rPr>
              <w:t>样本</w:t>
            </w:r>
            <w:r>
              <w:rPr>
                <w:rFonts w:hint="eastAsia"/>
                <w:b/>
                <w:i/>
                <w:color w:val="FF0000"/>
              </w:rPr>
              <w:t>操作说明必须根据各个公司的实际情况进行调整！</w:t>
            </w:r>
          </w:p>
        </w:tc>
        <w:tc>
          <w:tcPr>
            <w:tcW w:w="172" w:type="dxa"/>
          </w:tcPr>
          <w:p w14:paraId="1FD18748" w14:textId="77777777" w:rsidR="00642D5C" w:rsidRDefault="00642D5C" w:rsidP="00642D5C"/>
        </w:tc>
      </w:tr>
    </w:tbl>
    <w:p w14:paraId="54FC19ED" w14:textId="77777777" w:rsidR="00061E7C" w:rsidRDefault="00061E7C" w:rsidP="00647D3A">
      <w:pPr>
        <w:pStyle w:val="StandardBA"/>
      </w:pPr>
    </w:p>
    <w:sectPr w:rsidR="00061E7C" w:rsidSect="00647D3A">
      <w:footerReference w:type="default" r:id="rId10"/>
      <w:pgSz w:w="11906" w:h="16838" w:code="9"/>
      <w:pgMar w:top="567" w:right="567" w:bottom="794" w:left="567" w:header="22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42BA" w14:textId="77777777" w:rsidR="003E2F84" w:rsidRDefault="003E2F84">
      <w:r>
        <w:separator/>
      </w:r>
    </w:p>
  </w:endnote>
  <w:endnote w:type="continuationSeparator" w:id="0">
    <w:p w14:paraId="12C4AB86" w14:textId="77777777" w:rsidR="003E2F84" w:rsidRDefault="003E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8DD3" w14:textId="2298F08D" w:rsidR="00647D3A" w:rsidRPr="00392DD3" w:rsidRDefault="00A56B60" w:rsidP="00647D3A">
    <w:pPr>
      <w:pStyle w:val="Fuzeile"/>
      <w:ind w:left="2127"/>
      <w:jc w:val="right"/>
      <w:rPr>
        <w:color w:val="808080"/>
        <w:sz w:val="16"/>
        <w:szCs w:val="16"/>
      </w:rPr>
    </w:pPr>
    <w:r>
      <w:rPr>
        <w:rFonts w:hint="eastAsia"/>
        <w:color w:val="808080"/>
        <w:sz w:val="16"/>
      </w:rPr>
      <w:t>样本</w:t>
    </w:r>
    <w:r w:rsidR="00647D3A">
      <w:rPr>
        <w:rFonts w:hint="eastAsia"/>
        <w:color w:val="808080"/>
        <w:sz w:val="16"/>
      </w:rPr>
      <w:t>文件最后修订于：</w:t>
    </w:r>
    <w:r w:rsidR="00647D3A">
      <w:rPr>
        <w:rFonts w:hint="eastAsia"/>
        <w:color w:val="808080"/>
        <w:sz w:val="16"/>
      </w:rPr>
      <w:t>2020</w:t>
    </w:r>
    <w:r w:rsidR="00647D3A">
      <w:rPr>
        <w:rFonts w:hint="eastAsia"/>
        <w:color w:val="808080"/>
        <w:sz w:val="16"/>
      </w:rPr>
      <w:t>年</w:t>
    </w:r>
    <w:r w:rsidR="00647D3A">
      <w:rPr>
        <w:rFonts w:hint="eastAsia"/>
        <w:color w:val="808080"/>
        <w:sz w:val="16"/>
      </w:rPr>
      <w:t>4</w:t>
    </w:r>
    <w:r w:rsidR="00647D3A">
      <w:rPr>
        <w:rFonts w:hint="eastAsia"/>
        <w:color w:val="808080"/>
        <w:sz w:val="16"/>
      </w:rPr>
      <w:t>月</w:t>
    </w:r>
    <w:r w:rsidR="00647D3A">
      <w:rPr>
        <w:rFonts w:hint="eastAsia"/>
        <w:color w:val="808080"/>
        <w:sz w:val="16"/>
      </w:rPr>
      <w:t>6</w:t>
    </w:r>
    <w:r w:rsidR="00647D3A">
      <w:rPr>
        <w:rFonts w:hint="eastAsia"/>
        <w:color w:val="808080"/>
        <w:sz w:val="16"/>
      </w:rPr>
      <w:t>日</w:t>
    </w:r>
    <w:r w:rsidR="00647D3A">
      <w:rPr>
        <w:rFonts w:hint="eastAsia"/>
        <w:color w:val="808080"/>
        <w:sz w:val="16"/>
      </w:rPr>
      <w:t xml:space="preserve"> </w:t>
    </w:r>
  </w:p>
  <w:p w14:paraId="143DB218" w14:textId="7776251C" w:rsidR="00647D3A" w:rsidRPr="00D43E49" w:rsidRDefault="00D43E49" w:rsidP="00D43E49">
    <w:pPr>
      <w:pStyle w:val="Fuzeile"/>
      <w:jc w:val="right"/>
      <w:rPr>
        <w:sz w:val="18"/>
        <w:szCs w:val="18"/>
      </w:rPr>
    </w:pPr>
    <w:proofErr w:type="spellStart"/>
    <w:r w:rsidRPr="00D43E49">
      <w:rPr>
        <w:sz w:val="18"/>
        <w:szCs w:val="18"/>
      </w:rPr>
      <w:t>Aufschnittschneidemaschine</w:t>
    </w:r>
    <w:proofErr w:type="spellEnd"/>
    <w:r w:rsidRPr="00D43E49">
      <w:rPr>
        <w:sz w:val="18"/>
        <w:szCs w:val="18"/>
      </w:rPr>
      <w:t xml:space="preserve"> chinesisch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B341" w14:textId="77777777" w:rsidR="003E2F84" w:rsidRDefault="003E2F84">
      <w:r>
        <w:separator/>
      </w:r>
    </w:p>
  </w:footnote>
  <w:footnote w:type="continuationSeparator" w:id="0">
    <w:p w14:paraId="74F8E353" w14:textId="77777777" w:rsidR="003E2F84" w:rsidRDefault="003E2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54B"/>
    <w:multiLevelType w:val="multilevel"/>
    <w:tmpl w:val="625E2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42080"/>
    <w:multiLevelType w:val="hybridMultilevel"/>
    <w:tmpl w:val="27BA5078"/>
    <w:lvl w:ilvl="0" w:tplc="47841B14">
      <w:start w:val="1"/>
      <w:numFmt w:val="bullet"/>
      <w:lvlText w:val=""/>
      <w:lvlJc w:val="left"/>
      <w:pPr>
        <w:tabs>
          <w:tab w:val="num" w:pos="680"/>
        </w:tabs>
        <w:ind w:left="680" w:hanging="396"/>
      </w:pPr>
      <w:rPr>
        <w:rFonts w:ascii="Symbol" w:hAnsi="Symbol" w:hint="default"/>
      </w:rPr>
    </w:lvl>
    <w:lvl w:ilvl="1" w:tplc="433CAF3E" w:tentative="1">
      <w:start w:val="1"/>
      <w:numFmt w:val="bullet"/>
      <w:lvlText w:val="o"/>
      <w:lvlJc w:val="left"/>
      <w:pPr>
        <w:tabs>
          <w:tab w:val="num" w:pos="1440"/>
        </w:tabs>
        <w:ind w:left="1440" w:hanging="360"/>
      </w:pPr>
      <w:rPr>
        <w:rFonts w:ascii="Courier New" w:hAnsi="Courier New" w:cs="Courier New" w:hint="default"/>
      </w:rPr>
    </w:lvl>
    <w:lvl w:ilvl="2" w:tplc="53C0767A" w:tentative="1">
      <w:start w:val="1"/>
      <w:numFmt w:val="bullet"/>
      <w:lvlText w:val=""/>
      <w:lvlJc w:val="left"/>
      <w:pPr>
        <w:tabs>
          <w:tab w:val="num" w:pos="2160"/>
        </w:tabs>
        <w:ind w:left="2160" w:hanging="360"/>
      </w:pPr>
      <w:rPr>
        <w:rFonts w:ascii="Wingdings" w:hAnsi="Wingdings" w:hint="default"/>
      </w:rPr>
    </w:lvl>
    <w:lvl w:ilvl="3" w:tplc="8D4AF5F4" w:tentative="1">
      <w:start w:val="1"/>
      <w:numFmt w:val="bullet"/>
      <w:lvlText w:val=""/>
      <w:lvlJc w:val="left"/>
      <w:pPr>
        <w:tabs>
          <w:tab w:val="num" w:pos="2880"/>
        </w:tabs>
        <w:ind w:left="2880" w:hanging="360"/>
      </w:pPr>
      <w:rPr>
        <w:rFonts w:ascii="Symbol" w:hAnsi="Symbol" w:hint="default"/>
      </w:rPr>
    </w:lvl>
    <w:lvl w:ilvl="4" w:tplc="43E4E65A" w:tentative="1">
      <w:start w:val="1"/>
      <w:numFmt w:val="bullet"/>
      <w:lvlText w:val="o"/>
      <w:lvlJc w:val="left"/>
      <w:pPr>
        <w:tabs>
          <w:tab w:val="num" w:pos="3600"/>
        </w:tabs>
        <w:ind w:left="3600" w:hanging="360"/>
      </w:pPr>
      <w:rPr>
        <w:rFonts w:ascii="Courier New" w:hAnsi="Courier New" w:cs="Courier New" w:hint="default"/>
      </w:rPr>
    </w:lvl>
    <w:lvl w:ilvl="5" w:tplc="992A7714" w:tentative="1">
      <w:start w:val="1"/>
      <w:numFmt w:val="bullet"/>
      <w:lvlText w:val=""/>
      <w:lvlJc w:val="left"/>
      <w:pPr>
        <w:tabs>
          <w:tab w:val="num" w:pos="4320"/>
        </w:tabs>
        <w:ind w:left="4320" w:hanging="360"/>
      </w:pPr>
      <w:rPr>
        <w:rFonts w:ascii="Wingdings" w:hAnsi="Wingdings" w:hint="default"/>
      </w:rPr>
    </w:lvl>
    <w:lvl w:ilvl="6" w:tplc="B002DB18" w:tentative="1">
      <w:start w:val="1"/>
      <w:numFmt w:val="bullet"/>
      <w:lvlText w:val=""/>
      <w:lvlJc w:val="left"/>
      <w:pPr>
        <w:tabs>
          <w:tab w:val="num" w:pos="5040"/>
        </w:tabs>
        <w:ind w:left="5040" w:hanging="360"/>
      </w:pPr>
      <w:rPr>
        <w:rFonts w:ascii="Symbol" w:hAnsi="Symbol" w:hint="default"/>
      </w:rPr>
    </w:lvl>
    <w:lvl w:ilvl="7" w:tplc="A580D1A2" w:tentative="1">
      <w:start w:val="1"/>
      <w:numFmt w:val="bullet"/>
      <w:lvlText w:val="o"/>
      <w:lvlJc w:val="left"/>
      <w:pPr>
        <w:tabs>
          <w:tab w:val="num" w:pos="5760"/>
        </w:tabs>
        <w:ind w:left="5760" w:hanging="360"/>
      </w:pPr>
      <w:rPr>
        <w:rFonts w:ascii="Courier New" w:hAnsi="Courier New" w:cs="Courier New" w:hint="default"/>
      </w:rPr>
    </w:lvl>
    <w:lvl w:ilvl="8" w:tplc="C54A36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C6120"/>
    <w:multiLevelType w:val="singleLevel"/>
    <w:tmpl w:val="29A278FA"/>
    <w:lvl w:ilvl="0">
      <w:start w:val="1"/>
      <w:numFmt w:val="bullet"/>
      <w:pStyle w:val="FormatvorlageRegeln"/>
      <w:lvlText w:val=""/>
      <w:lvlJc w:val="left"/>
      <w:pPr>
        <w:tabs>
          <w:tab w:val="num" w:pos="360"/>
        </w:tabs>
        <w:ind w:left="227" w:hanging="227"/>
      </w:pPr>
      <w:rPr>
        <w:rFonts w:ascii="Symbol" w:hAnsi="Symbol" w:hint="default"/>
        <w:sz w:val="16"/>
      </w:rPr>
    </w:lvl>
  </w:abstractNum>
  <w:abstractNum w:abstractNumId="3" w15:restartNumberingAfterBreak="0">
    <w:nsid w:val="263F04DE"/>
    <w:multiLevelType w:val="hybridMultilevel"/>
    <w:tmpl w:val="FBB01D46"/>
    <w:lvl w:ilvl="0" w:tplc="91A600BC">
      <w:start w:val="1"/>
      <w:numFmt w:val="bullet"/>
      <w:lvlText w:val=""/>
      <w:lvlJc w:val="left"/>
      <w:pPr>
        <w:tabs>
          <w:tab w:val="num" w:pos="454"/>
        </w:tabs>
        <w:ind w:left="454" w:hanging="454"/>
      </w:pPr>
      <w:rPr>
        <w:rFonts w:ascii="Symbol" w:hAnsi="Symbol" w:hint="default"/>
        <w:color w:val="000000"/>
        <w:sz w:val="24"/>
      </w:rPr>
    </w:lvl>
    <w:lvl w:ilvl="1" w:tplc="A44C9C58" w:tentative="1">
      <w:start w:val="1"/>
      <w:numFmt w:val="bullet"/>
      <w:lvlText w:val="o"/>
      <w:lvlJc w:val="left"/>
      <w:pPr>
        <w:tabs>
          <w:tab w:val="num" w:pos="1440"/>
        </w:tabs>
        <w:ind w:left="1440" w:hanging="360"/>
      </w:pPr>
      <w:rPr>
        <w:rFonts w:ascii="Courier New" w:hAnsi="Courier New" w:hint="default"/>
      </w:rPr>
    </w:lvl>
    <w:lvl w:ilvl="2" w:tplc="538ECB22" w:tentative="1">
      <w:start w:val="1"/>
      <w:numFmt w:val="bullet"/>
      <w:lvlText w:val=""/>
      <w:lvlJc w:val="left"/>
      <w:pPr>
        <w:tabs>
          <w:tab w:val="num" w:pos="2160"/>
        </w:tabs>
        <w:ind w:left="2160" w:hanging="360"/>
      </w:pPr>
      <w:rPr>
        <w:rFonts w:ascii="Wingdings" w:hAnsi="Wingdings" w:hint="default"/>
      </w:rPr>
    </w:lvl>
    <w:lvl w:ilvl="3" w:tplc="9044FD8A" w:tentative="1">
      <w:start w:val="1"/>
      <w:numFmt w:val="bullet"/>
      <w:lvlText w:val=""/>
      <w:lvlJc w:val="left"/>
      <w:pPr>
        <w:tabs>
          <w:tab w:val="num" w:pos="2880"/>
        </w:tabs>
        <w:ind w:left="2880" w:hanging="360"/>
      </w:pPr>
      <w:rPr>
        <w:rFonts w:ascii="Symbol" w:hAnsi="Symbol" w:hint="default"/>
      </w:rPr>
    </w:lvl>
    <w:lvl w:ilvl="4" w:tplc="634A79BC" w:tentative="1">
      <w:start w:val="1"/>
      <w:numFmt w:val="bullet"/>
      <w:lvlText w:val="o"/>
      <w:lvlJc w:val="left"/>
      <w:pPr>
        <w:tabs>
          <w:tab w:val="num" w:pos="3600"/>
        </w:tabs>
        <w:ind w:left="3600" w:hanging="360"/>
      </w:pPr>
      <w:rPr>
        <w:rFonts w:ascii="Courier New" w:hAnsi="Courier New" w:hint="default"/>
      </w:rPr>
    </w:lvl>
    <w:lvl w:ilvl="5" w:tplc="A1304C7E" w:tentative="1">
      <w:start w:val="1"/>
      <w:numFmt w:val="bullet"/>
      <w:lvlText w:val=""/>
      <w:lvlJc w:val="left"/>
      <w:pPr>
        <w:tabs>
          <w:tab w:val="num" w:pos="4320"/>
        </w:tabs>
        <w:ind w:left="4320" w:hanging="360"/>
      </w:pPr>
      <w:rPr>
        <w:rFonts w:ascii="Wingdings" w:hAnsi="Wingdings" w:hint="default"/>
      </w:rPr>
    </w:lvl>
    <w:lvl w:ilvl="6" w:tplc="0A12B724" w:tentative="1">
      <w:start w:val="1"/>
      <w:numFmt w:val="bullet"/>
      <w:lvlText w:val=""/>
      <w:lvlJc w:val="left"/>
      <w:pPr>
        <w:tabs>
          <w:tab w:val="num" w:pos="5040"/>
        </w:tabs>
        <w:ind w:left="5040" w:hanging="360"/>
      </w:pPr>
      <w:rPr>
        <w:rFonts w:ascii="Symbol" w:hAnsi="Symbol" w:hint="default"/>
      </w:rPr>
    </w:lvl>
    <w:lvl w:ilvl="7" w:tplc="7C3EC9CE" w:tentative="1">
      <w:start w:val="1"/>
      <w:numFmt w:val="bullet"/>
      <w:lvlText w:val="o"/>
      <w:lvlJc w:val="left"/>
      <w:pPr>
        <w:tabs>
          <w:tab w:val="num" w:pos="5760"/>
        </w:tabs>
        <w:ind w:left="5760" w:hanging="360"/>
      </w:pPr>
      <w:rPr>
        <w:rFonts w:ascii="Courier New" w:hAnsi="Courier New" w:hint="default"/>
      </w:rPr>
    </w:lvl>
    <w:lvl w:ilvl="8" w:tplc="76AAC7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2C6C82"/>
    <w:multiLevelType w:val="hybridMultilevel"/>
    <w:tmpl w:val="0006485A"/>
    <w:lvl w:ilvl="0" w:tplc="3A180F54">
      <w:start w:val="1"/>
      <w:numFmt w:val="bullet"/>
      <w:lvlText w:val=""/>
      <w:lvlJc w:val="left"/>
      <w:pPr>
        <w:tabs>
          <w:tab w:val="num" w:pos="454"/>
        </w:tabs>
        <w:ind w:left="454" w:hanging="454"/>
      </w:pPr>
      <w:rPr>
        <w:rFonts w:ascii="Symbol" w:hAnsi="Symbol" w:hint="default"/>
        <w:color w:val="000000"/>
        <w:sz w:val="24"/>
      </w:rPr>
    </w:lvl>
    <w:lvl w:ilvl="1" w:tplc="6D5A8418" w:tentative="1">
      <w:start w:val="1"/>
      <w:numFmt w:val="bullet"/>
      <w:lvlText w:val="o"/>
      <w:lvlJc w:val="left"/>
      <w:pPr>
        <w:tabs>
          <w:tab w:val="num" w:pos="1440"/>
        </w:tabs>
        <w:ind w:left="1440" w:hanging="360"/>
      </w:pPr>
      <w:rPr>
        <w:rFonts w:ascii="Courier New" w:hAnsi="Courier New" w:hint="default"/>
      </w:rPr>
    </w:lvl>
    <w:lvl w:ilvl="2" w:tplc="0F2417AC" w:tentative="1">
      <w:start w:val="1"/>
      <w:numFmt w:val="bullet"/>
      <w:lvlText w:val=""/>
      <w:lvlJc w:val="left"/>
      <w:pPr>
        <w:tabs>
          <w:tab w:val="num" w:pos="2160"/>
        </w:tabs>
        <w:ind w:left="2160" w:hanging="360"/>
      </w:pPr>
      <w:rPr>
        <w:rFonts w:ascii="Wingdings" w:hAnsi="Wingdings" w:hint="default"/>
      </w:rPr>
    </w:lvl>
    <w:lvl w:ilvl="3" w:tplc="7FF0A644" w:tentative="1">
      <w:start w:val="1"/>
      <w:numFmt w:val="bullet"/>
      <w:lvlText w:val=""/>
      <w:lvlJc w:val="left"/>
      <w:pPr>
        <w:tabs>
          <w:tab w:val="num" w:pos="2880"/>
        </w:tabs>
        <w:ind w:left="2880" w:hanging="360"/>
      </w:pPr>
      <w:rPr>
        <w:rFonts w:ascii="Symbol" w:hAnsi="Symbol" w:hint="default"/>
      </w:rPr>
    </w:lvl>
    <w:lvl w:ilvl="4" w:tplc="046E4BE4" w:tentative="1">
      <w:start w:val="1"/>
      <w:numFmt w:val="bullet"/>
      <w:lvlText w:val="o"/>
      <w:lvlJc w:val="left"/>
      <w:pPr>
        <w:tabs>
          <w:tab w:val="num" w:pos="3600"/>
        </w:tabs>
        <w:ind w:left="3600" w:hanging="360"/>
      </w:pPr>
      <w:rPr>
        <w:rFonts w:ascii="Courier New" w:hAnsi="Courier New" w:hint="default"/>
      </w:rPr>
    </w:lvl>
    <w:lvl w:ilvl="5" w:tplc="0318EE78" w:tentative="1">
      <w:start w:val="1"/>
      <w:numFmt w:val="bullet"/>
      <w:lvlText w:val=""/>
      <w:lvlJc w:val="left"/>
      <w:pPr>
        <w:tabs>
          <w:tab w:val="num" w:pos="4320"/>
        </w:tabs>
        <w:ind w:left="4320" w:hanging="360"/>
      </w:pPr>
      <w:rPr>
        <w:rFonts w:ascii="Wingdings" w:hAnsi="Wingdings" w:hint="default"/>
      </w:rPr>
    </w:lvl>
    <w:lvl w:ilvl="6" w:tplc="FA20437A" w:tentative="1">
      <w:start w:val="1"/>
      <w:numFmt w:val="bullet"/>
      <w:lvlText w:val=""/>
      <w:lvlJc w:val="left"/>
      <w:pPr>
        <w:tabs>
          <w:tab w:val="num" w:pos="5040"/>
        </w:tabs>
        <w:ind w:left="5040" w:hanging="360"/>
      </w:pPr>
      <w:rPr>
        <w:rFonts w:ascii="Symbol" w:hAnsi="Symbol" w:hint="default"/>
      </w:rPr>
    </w:lvl>
    <w:lvl w:ilvl="7" w:tplc="08A62A6C" w:tentative="1">
      <w:start w:val="1"/>
      <w:numFmt w:val="bullet"/>
      <w:lvlText w:val="o"/>
      <w:lvlJc w:val="left"/>
      <w:pPr>
        <w:tabs>
          <w:tab w:val="num" w:pos="5760"/>
        </w:tabs>
        <w:ind w:left="5760" w:hanging="360"/>
      </w:pPr>
      <w:rPr>
        <w:rFonts w:ascii="Courier New" w:hAnsi="Courier New" w:hint="default"/>
      </w:rPr>
    </w:lvl>
    <w:lvl w:ilvl="8" w:tplc="CF5465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C4685"/>
    <w:multiLevelType w:val="hybridMultilevel"/>
    <w:tmpl w:val="2828E876"/>
    <w:lvl w:ilvl="0" w:tplc="E0B89026">
      <w:start w:val="1"/>
      <w:numFmt w:val="bullet"/>
      <w:lvlText w:val=""/>
      <w:lvlJc w:val="left"/>
      <w:pPr>
        <w:tabs>
          <w:tab w:val="num" w:pos="454"/>
        </w:tabs>
        <w:ind w:left="454" w:hanging="454"/>
      </w:pPr>
      <w:rPr>
        <w:rFonts w:ascii="Symbol" w:hAnsi="Symbol" w:hint="default"/>
        <w:color w:val="000000"/>
        <w:sz w:val="24"/>
      </w:rPr>
    </w:lvl>
    <w:lvl w:ilvl="1" w:tplc="A58ED810" w:tentative="1">
      <w:start w:val="1"/>
      <w:numFmt w:val="bullet"/>
      <w:lvlText w:val="o"/>
      <w:lvlJc w:val="left"/>
      <w:pPr>
        <w:tabs>
          <w:tab w:val="num" w:pos="1440"/>
        </w:tabs>
        <w:ind w:left="1440" w:hanging="360"/>
      </w:pPr>
      <w:rPr>
        <w:rFonts w:ascii="Courier New" w:hAnsi="Courier New" w:hint="default"/>
      </w:rPr>
    </w:lvl>
    <w:lvl w:ilvl="2" w:tplc="7F2AF8C4" w:tentative="1">
      <w:start w:val="1"/>
      <w:numFmt w:val="bullet"/>
      <w:lvlText w:val=""/>
      <w:lvlJc w:val="left"/>
      <w:pPr>
        <w:tabs>
          <w:tab w:val="num" w:pos="2160"/>
        </w:tabs>
        <w:ind w:left="2160" w:hanging="360"/>
      </w:pPr>
      <w:rPr>
        <w:rFonts w:ascii="Wingdings" w:hAnsi="Wingdings" w:hint="default"/>
      </w:rPr>
    </w:lvl>
    <w:lvl w:ilvl="3" w:tplc="206C5B3E" w:tentative="1">
      <w:start w:val="1"/>
      <w:numFmt w:val="bullet"/>
      <w:lvlText w:val=""/>
      <w:lvlJc w:val="left"/>
      <w:pPr>
        <w:tabs>
          <w:tab w:val="num" w:pos="2880"/>
        </w:tabs>
        <w:ind w:left="2880" w:hanging="360"/>
      </w:pPr>
      <w:rPr>
        <w:rFonts w:ascii="Symbol" w:hAnsi="Symbol" w:hint="default"/>
      </w:rPr>
    </w:lvl>
    <w:lvl w:ilvl="4" w:tplc="B7140AF4" w:tentative="1">
      <w:start w:val="1"/>
      <w:numFmt w:val="bullet"/>
      <w:lvlText w:val="o"/>
      <w:lvlJc w:val="left"/>
      <w:pPr>
        <w:tabs>
          <w:tab w:val="num" w:pos="3600"/>
        </w:tabs>
        <w:ind w:left="3600" w:hanging="360"/>
      </w:pPr>
      <w:rPr>
        <w:rFonts w:ascii="Courier New" w:hAnsi="Courier New" w:hint="default"/>
      </w:rPr>
    </w:lvl>
    <w:lvl w:ilvl="5" w:tplc="893EA2E8" w:tentative="1">
      <w:start w:val="1"/>
      <w:numFmt w:val="bullet"/>
      <w:lvlText w:val=""/>
      <w:lvlJc w:val="left"/>
      <w:pPr>
        <w:tabs>
          <w:tab w:val="num" w:pos="4320"/>
        </w:tabs>
        <w:ind w:left="4320" w:hanging="360"/>
      </w:pPr>
      <w:rPr>
        <w:rFonts w:ascii="Wingdings" w:hAnsi="Wingdings" w:hint="default"/>
      </w:rPr>
    </w:lvl>
    <w:lvl w:ilvl="6" w:tplc="34309DE4" w:tentative="1">
      <w:start w:val="1"/>
      <w:numFmt w:val="bullet"/>
      <w:lvlText w:val=""/>
      <w:lvlJc w:val="left"/>
      <w:pPr>
        <w:tabs>
          <w:tab w:val="num" w:pos="5040"/>
        </w:tabs>
        <w:ind w:left="5040" w:hanging="360"/>
      </w:pPr>
      <w:rPr>
        <w:rFonts w:ascii="Symbol" w:hAnsi="Symbol" w:hint="default"/>
      </w:rPr>
    </w:lvl>
    <w:lvl w:ilvl="7" w:tplc="DD5C9908" w:tentative="1">
      <w:start w:val="1"/>
      <w:numFmt w:val="bullet"/>
      <w:lvlText w:val="o"/>
      <w:lvlJc w:val="left"/>
      <w:pPr>
        <w:tabs>
          <w:tab w:val="num" w:pos="5760"/>
        </w:tabs>
        <w:ind w:left="5760" w:hanging="360"/>
      </w:pPr>
      <w:rPr>
        <w:rFonts w:ascii="Courier New" w:hAnsi="Courier New" w:hint="default"/>
      </w:rPr>
    </w:lvl>
    <w:lvl w:ilvl="8" w:tplc="7870E1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D638F"/>
    <w:multiLevelType w:val="hybridMultilevel"/>
    <w:tmpl w:val="C6902DC2"/>
    <w:lvl w:ilvl="0" w:tplc="BE38DEC6">
      <w:start w:val="1"/>
      <w:numFmt w:val="bullet"/>
      <w:lvlText w:val=""/>
      <w:lvlJc w:val="left"/>
      <w:pPr>
        <w:tabs>
          <w:tab w:val="num" w:pos="454"/>
        </w:tabs>
        <w:ind w:left="454" w:hanging="454"/>
      </w:pPr>
      <w:rPr>
        <w:rFonts w:ascii="Symbol" w:hAnsi="Symbol" w:hint="default"/>
        <w:color w:val="000000"/>
        <w:sz w:val="24"/>
      </w:rPr>
    </w:lvl>
    <w:lvl w:ilvl="1" w:tplc="F208B6C2" w:tentative="1">
      <w:start w:val="1"/>
      <w:numFmt w:val="bullet"/>
      <w:lvlText w:val="o"/>
      <w:lvlJc w:val="left"/>
      <w:pPr>
        <w:tabs>
          <w:tab w:val="num" w:pos="1440"/>
        </w:tabs>
        <w:ind w:left="1440" w:hanging="360"/>
      </w:pPr>
      <w:rPr>
        <w:rFonts w:ascii="Courier New" w:hAnsi="Courier New" w:hint="default"/>
      </w:rPr>
    </w:lvl>
    <w:lvl w:ilvl="2" w:tplc="AEA47182" w:tentative="1">
      <w:start w:val="1"/>
      <w:numFmt w:val="bullet"/>
      <w:lvlText w:val=""/>
      <w:lvlJc w:val="left"/>
      <w:pPr>
        <w:tabs>
          <w:tab w:val="num" w:pos="2160"/>
        </w:tabs>
        <w:ind w:left="2160" w:hanging="360"/>
      </w:pPr>
      <w:rPr>
        <w:rFonts w:ascii="Wingdings" w:hAnsi="Wingdings" w:hint="default"/>
      </w:rPr>
    </w:lvl>
    <w:lvl w:ilvl="3" w:tplc="08DAE10C" w:tentative="1">
      <w:start w:val="1"/>
      <w:numFmt w:val="bullet"/>
      <w:lvlText w:val=""/>
      <w:lvlJc w:val="left"/>
      <w:pPr>
        <w:tabs>
          <w:tab w:val="num" w:pos="2880"/>
        </w:tabs>
        <w:ind w:left="2880" w:hanging="360"/>
      </w:pPr>
      <w:rPr>
        <w:rFonts w:ascii="Symbol" w:hAnsi="Symbol" w:hint="default"/>
      </w:rPr>
    </w:lvl>
    <w:lvl w:ilvl="4" w:tplc="10B8C996" w:tentative="1">
      <w:start w:val="1"/>
      <w:numFmt w:val="bullet"/>
      <w:lvlText w:val="o"/>
      <w:lvlJc w:val="left"/>
      <w:pPr>
        <w:tabs>
          <w:tab w:val="num" w:pos="3600"/>
        </w:tabs>
        <w:ind w:left="3600" w:hanging="360"/>
      </w:pPr>
      <w:rPr>
        <w:rFonts w:ascii="Courier New" w:hAnsi="Courier New" w:hint="default"/>
      </w:rPr>
    </w:lvl>
    <w:lvl w:ilvl="5" w:tplc="2430A7E2" w:tentative="1">
      <w:start w:val="1"/>
      <w:numFmt w:val="bullet"/>
      <w:lvlText w:val=""/>
      <w:lvlJc w:val="left"/>
      <w:pPr>
        <w:tabs>
          <w:tab w:val="num" w:pos="4320"/>
        </w:tabs>
        <w:ind w:left="4320" w:hanging="360"/>
      </w:pPr>
      <w:rPr>
        <w:rFonts w:ascii="Wingdings" w:hAnsi="Wingdings" w:hint="default"/>
      </w:rPr>
    </w:lvl>
    <w:lvl w:ilvl="6" w:tplc="3628F430" w:tentative="1">
      <w:start w:val="1"/>
      <w:numFmt w:val="bullet"/>
      <w:lvlText w:val=""/>
      <w:lvlJc w:val="left"/>
      <w:pPr>
        <w:tabs>
          <w:tab w:val="num" w:pos="5040"/>
        </w:tabs>
        <w:ind w:left="5040" w:hanging="360"/>
      </w:pPr>
      <w:rPr>
        <w:rFonts w:ascii="Symbol" w:hAnsi="Symbol" w:hint="default"/>
      </w:rPr>
    </w:lvl>
    <w:lvl w:ilvl="7" w:tplc="901E7694" w:tentative="1">
      <w:start w:val="1"/>
      <w:numFmt w:val="bullet"/>
      <w:lvlText w:val="o"/>
      <w:lvlJc w:val="left"/>
      <w:pPr>
        <w:tabs>
          <w:tab w:val="num" w:pos="5760"/>
        </w:tabs>
        <w:ind w:left="5760" w:hanging="360"/>
      </w:pPr>
      <w:rPr>
        <w:rFonts w:ascii="Courier New" w:hAnsi="Courier New" w:hint="default"/>
      </w:rPr>
    </w:lvl>
    <w:lvl w:ilvl="8" w:tplc="6B840F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6485C"/>
    <w:multiLevelType w:val="multilevel"/>
    <w:tmpl w:val="8AAC8ACE"/>
    <w:lvl w:ilvl="0">
      <w:start w:val="1"/>
      <w:numFmt w:val="bullet"/>
      <w:lvlText w:val=""/>
      <w:lvlJc w:val="left"/>
      <w:pPr>
        <w:tabs>
          <w:tab w:val="num" w:pos="1531"/>
        </w:tabs>
        <w:ind w:left="1531" w:hanging="454"/>
      </w:pPr>
      <w:rPr>
        <w:rFonts w:ascii="Symbol" w:hAnsi="Symbol" w:hint="default"/>
        <w:color w:val="00000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5574F5"/>
    <w:multiLevelType w:val="multilevel"/>
    <w:tmpl w:val="5BF42A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8F3060"/>
    <w:multiLevelType w:val="multilevel"/>
    <w:tmpl w:val="D3FE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4109E"/>
    <w:multiLevelType w:val="multilevel"/>
    <w:tmpl w:val="48B2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B53626"/>
    <w:multiLevelType w:val="multilevel"/>
    <w:tmpl w:val="36AEFD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22CB0"/>
    <w:multiLevelType w:val="hybridMultilevel"/>
    <w:tmpl w:val="310AD05E"/>
    <w:lvl w:ilvl="0" w:tplc="10C486CC">
      <w:start w:val="1"/>
      <w:numFmt w:val="bullet"/>
      <w:lvlText w:val=""/>
      <w:lvlJc w:val="left"/>
      <w:pPr>
        <w:tabs>
          <w:tab w:val="num" w:pos="964"/>
        </w:tabs>
        <w:ind w:left="964" w:hanging="396"/>
      </w:pPr>
      <w:rPr>
        <w:rFonts w:ascii="Symbol" w:hAnsi="Symbol" w:hint="default"/>
      </w:rPr>
    </w:lvl>
    <w:lvl w:ilvl="1" w:tplc="CA7693BA" w:tentative="1">
      <w:start w:val="1"/>
      <w:numFmt w:val="bullet"/>
      <w:lvlText w:val="o"/>
      <w:lvlJc w:val="left"/>
      <w:pPr>
        <w:tabs>
          <w:tab w:val="num" w:pos="1724"/>
        </w:tabs>
        <w:ind w:left="1724" w:hanging="360"/>
      </w:pPr>
      <w:rPr>
        <w:rFonts w:ascii="Courier New" w:hAnsi="Courier New" w:cs="Courier New" w:hint="default"/>
      </w:rPr>
    </w:lvl>
    <w:lvl w:ilvl="2" w:tplc="EFF072A8" w:tentative="1">
      <w:start w:val="1"/>
      <w:numFmt w:val="bullet"/>
      <w:lvlText w:val=""/>
      <w:lvlJc w:val="left"/>
      <w:pPr>
        <w:tabs>
          <w:tab w:val="num" w:pos="2444"/>
        </w:tabs>
        <w:ind w:left="2444" w:hanging="360"/>
      </w:pPr>
      <w:rPr>
        <w:rFonts w:ascii="Wingdings" w:hAnsi="Wingdings" w:hint="default"/>
      </w:rPr>
    </w:lvl>
    <w:lvl w:ilvl="3" w:tplc="2996D3F8" w:tentative="1">
      <w:start w:val="1"/>
      <w:numFmt w:val="bullet"/>
      <w:lvlText w:val=""/>
      <w:lvlJc w:val="left"/>
      <w:pPr>
        <w:tabs>
          <w:tab w:val="num" w:pos="3164"/>
        </w:tabs>
        <w:ind w:left="3164" w:hanging="360"/>
      </w:pPr>
      <w:rPr>
        <w:rFonts w:ascii="Symbol" w:hAnsi="Symbol" w:hint="default"/>
      </w:rPr>
    </w:lvl>
    <w:lvl w:ilvl="4" w:tplc="8FD42CD6" w:tentative="1">
      <w:start w:val="1"/>
      <w:numFmt w:val="bullet"/>
      <w:lvlText w:val="o"/>
      <w:lvlJc w:val="left"/>
      <w:pPr>
        <w:tabs>
          <w:tab w:val="num" w:pos="3884"/>
        </w:tabs>
        <w:ind w:left="3884" w:hanging="360"/>
      </w:pPr>
      <w:rPr>
        <w:rFonts w:ascii="Courier New" w:hAnsi="Courier New" w:cs="Courier New" w:hint="default"/>
      </w:rPr>
    </w:lvl>
    <w:lvl w:ilvl="5" w:tplc="92148748" w:tentative="1">
      <w:start w:val="1"/>
      <w:numFmt w:val="bullet"/>
      <w:lvlText w:val=""/>
      <w:lvlJc w:val="left"/>
      <w:pPr>
        <w:tabs>
          <w:tab w:val="num" w:pos="4604"/>
        </w:tabs>
        <w:ind w:left="4604" w:hanging="360"/>
      </w:pPr>
      <w:rPr>
        <w:rFonts w:ascii="Wingdings" w:hAnsi="Wingdings" w:hint="default"/>
      </w:rPr>
    </w:lvl>
    <w:lvl w:ilvl="6" w:tplc="74F8B024" w:tentative="1">
      <w:start w:val="1"/>
      <w:numFmt w:val="bullet"/>
      <w:lvlText w:val=""/>
      <w:lvlJc w:val="left"/>
      <w:pPr>
        <w:tabs>
          <w:tab w:val="num" w:pos="5324"/>
        </w:tabs>
        <w:ind w:left="5324" w:hanging="360"/>
      </w:pPr>
      <w:rPr>
        <w:rFonts w:ascii="Symbol" w:hAnsi="Symbol" w:hint="default"/>
      </w:rPr>
    </w:lvl>
    <w:lvl w:ilvl="7" w:tplc="F9000E5A" w:tentative="1">
      <w:start w:val="1"/>
      <w:numFmt w:val="bullet"/>
      <w:lvlText w:val="o"/>
      <w:lvlJc w:val="left"/>
      <w:pPr>
        <w:tabs>
          <w:tab w:val="num" w:pos="6044"/>
        </w:tabs>
        <w:ind w:left="6044" w:hanging="360"/>
      </w:pPr>
      <w:rPr>
        <w:rFonts w:ascii="Courier New" w:hAnsi="Courier New" w:cs="Courier New" w:hint="default"/>
      </w:rPr>
    </w:lvl>
    <w:lvl w:ilvl="8" w:tplc="CDB4FB9C"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E9E1057"/>
    <w:multiLevelType w:val="multilevel"/>
    <w:tmpl w:val="169A93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E0904"/>
    <w:multiLevelType w:val="multilevel"/>
    <w:tmpl w:val="2CB8E18A"/>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2D2C62"/>
    <w:multiLevelType w:val="multilevel"/>
    <w:tmpl w:val="DC30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1D09EF"/>
    <w:multiLevelType w:val="hybridMultilevel"/>
    <w:tmpl w:val="B2723DAE"/>
    <w:lvl w:ilvl="0" w:tplc="B6242A78">
      <w:start w:val="1"/>
      <w:numFmt w:val="bullet"/>
      <w:lvlText w:val=""/>
      <w:lvlJc w:val="left"/>
      <w:pPr>
        <w:tabs>
          <w:tab w:val="num" w:pos="680"/>
        </w:tabs>
        <w:ind w:left="680" w:hanging="396"/>
      </w:pPr>
      <w:rPr>
        <w:rFonts w:ascii="Symbol" w:hAnsi="Symbol" w:hint="default"/>
      </w:rPr>
    </w:lvl>
    <w:lvl w:ilvl="1" w:tplc="B24C9D94" w:tentative="1">
      <w:start w:val="1"/>
      <w:numFmt w:val="bullet"/>
      <w:lvlText w:val="o"/>
      <w:lvlJc w:val="left"/>
      <w:pPr>
        <w:tabs>
          <w:tab w:val="num" w:pos="1440"/>
        </w:tabs>
        <w:ind w:left="1440" w:hanging="360"/>
      </w:pPr>
      <w:rPr>
        <w:rFonts w:ascii="Courier New" w:hAnsi="Courier New" w:cs="Courier New" w:hint="default"/>
      </w:rPr>
    </w:lvl>
    <w:lvl w:ilvl="2" w:tplc="B5088928" w:tentative="1">
      <w:start w:val="1"/>
      <w:numFmt w:val="bullet"/>
      <w:lvlText w:val=""/>
      <w:lvlJc w:val="left"/>
      <w:pPr>
        <w:tabs>
          <w:tab w:val="num" w:pos="2160"/>
        </w:tabs>
        <w:ind w:left="2160" w:hanging="360"/>
      </w:pPr>
      <w:rPr>
        <w:rFonts w:ascii="Wingdings" w:hAnsi="Wingdings" w:hint="default"/>
      </w:rPr>
    </w:lvl>
    <w:lvl w:ilvl="3" w:tplc="42CAD12A" w:tentative="1">
      <w:start w:val="1"/>
      <w:numFmt w:val="bullet"/>
      <w:lvlText w:val=""/>
      <w:lvlJc w:val="left"/>
      <w:pPr>
        <w:tabs>
          <w:tab w:val="num" w:pos="2880"/>
        </w:tabs>
        <w:ind w:left="2880" w:hanging="360"/>
      </w:pPr>
      <w:rPr>
        <w:rFonts w:ascii="Symbol" w:hAnsi="Symbol" w:hint="default"/>
      </w:rPr>
    </w:lvl>
    <w:lvl w:ilvl="4" w:tplc="E796F816" w:tentative="1">
      <w:start w:val="1"/>
      <w:numFmt w:val="bullet"/>
      <w:lvlText w:val="o"/>
      <w:lvlJc w:val="left"/>
      <w:pPr>
        <w:tabs>
          <w:tab w:val="num" w:pos="3600"/>
        </w:tabs>
        <w:ind w:left="3600" w:hanging="360"/>
      </w:pPr>
      <w:rPr>
        <w:rFonts w:ascii="Courier New" w:hAnsi="Courier New" w:cs="Courier New" w:hint="default"/>
      </w:rPr>
    </w:lvl>
    <w:lvl w:ilvl="5" w:tplc="FAF87EF4" w:tentative="1">
      <w:start w:val="1"/>
      <w:numFmt w:val="bullet"/>
      <w:lvlText w:val=""/>
      <w:lvlJc w:val="left"/>
      <w:pPr>
        <w:tabs>
          <w:tab w:val="num" w:pos="4320"/>
        </w:tabs>
        <w:ind w:left="4320" w:hanging="360"/>
      </w:pPr>
      <w:rPr>
        <w:rFonts w:ascii="Wingdings" w:hAnsi="Wingdings" w:hint="default"/>
      </w:rPr>
    </w:lvl>
    <w:lvl w:ilvl="6" w:tplc="DCDEAC4E" w:tentative="1">
      <w:start w:val="1"/>
      <w:numFmt w:val="bullet"/>
      <w:lvlText w:val=""/>
      <w:lvlJc w:val="left"/>
      <w:pPr>
        <w:tabs>
          <w:tab w:val="num" w:pos="5040"/>
        </w:tabs>
        <w:ind w:left="5040" w:hanging="360"/>
      </w:pPr>
      <w:rPr>
        <w:rFonts w:ascii="Symbol" w:hAnsi="Symbol" w:hint="default"/>
      </w:rPr>
    </w:lvl>
    <w:lvl w:ilvl="7" w:tplc="9B383064" w:tentative="1">
      <w:start w:val="1"/>
      <w:numFmt w:val="bullet"/>
      <w:lvlText w:val="o"/>
      <w:lvlJc w:val="left"/>
      <w:pPr>
        <w:tabs>
          <w:tab w:val="num" w:pos="5760"/>
        </w:tabs>
        <w:ind w:left="5760" w:hanging="360"/>
      </w:pPr>
      <w:rPr>
        <w:rFonts w:ascii="Courier New" w:hAnsi="Courier New" w:cs="Courier New" w:hint="default"/>
      </w:rPr>
    </w:lvl>
    <w:lvl w:ilvl="8" w:tplc="C778FA96" w:tentative="1">
      <w:start w:val="1"/>
      <w:numFmt w:val="bullet"/>
      <w:lvlText w:val=""/>
      <w:lvlJc w:val="left"/>
      <w:pPr>
        <w:tabs>
          <w:tab w:val="num" w:pos="6480"/>
        </w:tabs>
        <w:ind w:left="6480" w:hanging="360"/>
      </w:pPr>
      <w:rPr>
        <w:rFonts w:ascii="Wingdings" w:hAnsi="Wingdings" w:hint="default"/>
      </w:rPr>
    </w:lvl>
  </w:abstractNum>
  <w:num w:numId="1" w16cid:durableId="783497137">
    <w:abstractNumId w:val="3"/>
  </w:num>
  <w:num w:numId="2" w16cid:durableId="1375226623">
    <w:abstractNumId w:val="6"/>
  </w:num>
  <w:num w:numId="3" w16cid:durableId="1861814614">
    <w:abstractNumId w:val="5"/>
  </w:num>
  <w:num w:numId="4" w16cid:durableId="1379938003">
    <w:abstractNumId w:val="16"/>
  </w:num>
  <w:num w:numId="5" w16cid:durableId="372466498">
    <w:abstractNumId w:val="12"/>
  </w:num>
  <w:num w:numId="6" w16cid:durableId="787508658">
    <w:abstractNumId w:val="4"/>
  </w:num>
  <w:num w:numId="7" w16cid:durableId="55512335">
    <w:abstractNumId w:val="1"/>
  </w:num>
  <w:num w:numId="8" w16cid:durableId="812868873">
    <w:abstractNumId w:val="9"/>
  </w:num>
  <w:num w:numId="9" w16cid:durableId="1184248800">
    <w:abstractNumId w:val="15"/>
  </w:num>
  <w:num w:numId="10" w16cid:durableId="1216430123">
    <w:abstractNumId w:val="0"/>
  </w:num>
  <w:num w:numId="11" w16cid:durableId="1660229217">
    <w:abstractNumId w:val="10"/>
  </w:num>
  <w:num w:numId="12" w16cid:durableId="1157847373">
    <w:abstractNumId w:val="7"/>
  </w:num>
  <w:num w:numId="13" w16cid:durableId="783773275">
    <w:abstractNumId w:val="8"/>
  </w:num>
  <w:num w:numId="14" w16cid:durableId="1495486366">
    <w:abstractNumId w:val="13"/>
  </w:num>
  <w:num w:numId="15" w16cid:durableId="358357910">
    <w:abstractNumId w:val="14"/>
  </w:num>
  <w:num w:numId="16" w16cid:durableId="1986663206">
    <w:abstractNumId w:val="11"/>
  </w:num>
  <w:num w:numId="17" w16cid:durableId="1390106216">
    <w:abstractNumId w:val="2"/>
  </w:num>
  <w:num w:numId="18" w16cid:durableId="634411675">
    <w:abstractNumId w:val="2"/>
  </w:num>
  <w:num w:numId="19" w16cid:durableId="866336857">
    <w:abstractNumId w:val="2"/>
  </w:num>
  <w:num w:numId="20" w16cid:durableId="1792245678">
    <w:abstractNumId w:val="2"/>
  </w:num>
  <w:num w:numId="21" w16cid:durableId="369957397">
    <w:abstractNumId w:val="2"/>
  </w:num>
  <w:num w:numId="22" w16cid:durableId="1295481894">
    <w:abstractNumId w:val="2"/>
  </w:num>
  <w:num w:numId="23" w16cid:durableId="409428482">
    <w:abstractNumId w:val="2"/>
  </w:num>
  <w:num w:numId="24" w16cid:durableId="722944561">
    <w:abstractNumId w:val="2"/>
  </w:num>
  <w:num w:numId="25" w16cid:durableId="84964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E7C"/>
    <w:rsid w:val="000041F8"/>
    <w:rsid w:val="00061E7C"/>
    <w:rsid w:val="000A4BD9"/>
    <w:rsid w:val="000A5B65"/>
    <w:rsid w:val="000C4200"/>
    <w:rsid w:val="00196C3E"/>
    <w:rsid w:val="001D3AB0"/>
    <w:rsid w:val="00243D9F"/>
    <w:rsid w:val="00276C7B"/>
    <w:rsid w:val="00305091"/>
    <w:rsid w:val="003712C2"/>
    <w:rsid w:val="003941B2"/>
    <w:rsid w:val="003D5A4E"/>
    <w:rsid w:val="003E2F84"/>
    <w:rsid w:val="004A426D"/>
    <w:rsid w:val="004C4879"/>
    <w:rsid w:val="00517EAE"/>
    <w:rsid w:val="00524A4D"/>
    <w:rsid w:val="00533D5F"/>
    <w:rsid w:val="00563098"/>
    <w:rsid w:val="005A7C9E"/>
    <w:rsid w:val="00617EC8"/>
    <w:rsid w:val="00642D5C"/>
    <w:rsid w:val="00647D3A"/>
    <w:rsid w:val="00733FD3"/>
    <w:rsid w:val="00777381"/>
    <w:rsid w:val="008110B7"/>
    <w:rsid w:val="008E0AA6"/>
    <w:rsid w:val="00971558"/>
    <w:rsid w:val="00A0178A"/>
    <w:rsid w:val="00A233B6"/>
    <w:rsid w:val="00A24936"/>
    <w:rsid w:val="00A56B60"/>
    <w:rsid w:val="00A80A92"/>
    <w:rsid w:val="00AD2293"/>
    <w:rsid w:val="00AD2B9E"/>
    <w:rsid w:val="00AF6791"/>
    <w:rsid w:val="00B215CC"/>
    <w:rsid w:val="00B712BE"/>
    <w:rsid w:val="00C155A7"/>
    <w:rsid w:val="00C762E5"/>
    <w:rsid w:val="00C831AB"/>
    <w:rsid w:val="00CB4970"/>
    <w:rsid w:val="00CD04CF"/>
    <w:rsid w:val="00D35B25"/>
    <w:rsid w:val="00D43E49"/>
    <w:rsid w:val="00D572BD"/>
    <w:rsid w:val="00E90EE3"/>
    <w:rsid w:val="00F217E9"/>
    <w:rsid w:val="00F70F11"/>
    <w:rsid w:val="00FA0D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F04EA"/>
  <w15:chartTrackingRefBased/>
  <w15:docId w15:val="{4ADFD3A7-D2A0-4256-81F7-6483254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outlineLvl w:val="0"/>
    </w:pPr>
    <w:rPr>
      <w:b/>
      <w:bCs/>
      <w:sz w:val="40"/>
    </w:rPr>
  </w:style>
  <w:style w:type="paragraph" w:styleId="berschrift2">
    <w:name w:val="heading 2"/>
    <w:basedOn w:val="Standard"/>
    <w:next w:val="Standard"/>
    <w:qFormat/>
    <w:pPr>
      <w:keepNext/>
      <w:spacing w:line="360" w:lineRule="atLeast"/>
      <w:outlineLvl w:val="1"/>
    </w:pPr>
    <w:rPr>
      <w:color w:val="FFFFFF"/>
      <w:sz w:val="28"/>
    </w:rPr>
  </w:style>
  <w:style w:type="paragraph" w:styleId="berschrift3">
    <w:name w:val="heading 3"/>
    <w:basedOn w:val="Standard"/>
    <w:next w:val="Standard"/>
    <w:qFormat/>
    <w:pPr>
      <w:keepNext/>
      <w:spacing w:line="360" w:lineRule="atLeast"/>
      <w:jc w:val="center"/>
      <w:outlineLvl w:val="2"/>
    </w:pPr>
    <w:rPr>
      <w:b/>
      <w:color w:val="FFFFFF"/>
      <w:sz w:val="28"/>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1" w:wrap="auto" w:hAnchor="page" w:xAlign="center" w:yAlign="bottom"/>
      <w:ind w:left="2835"/>
    </w:pPr>
  </w:style>
  <w:style w:type="paragraph" w:styleId="Umschlagabsenderadresse">
    <w:name w:val="envelope return"/>
    <w:basedOn w:val="Standard"/>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napToGrid w:val="0"/>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2">
    <w:name w:val="Body Text 2"/>
    <w:basedOn w:val="Standard"/>
    <w:pPr>
      <w:jc w:val="center"/>
    </w:pPr>
    <w:rPr>
      <w:b/>
    </w:rPr>
  </w:style>
  <w:style w:type="paragraph" w:customStyle="1" w:styleId="StandardBA">
    <w:name w:val="Standard_BA"/>
    <w:rPr>
      <w:rFonts w:ascii="Arial" w:hAnsi="Arial"/>
      <w:sz w:val="24"/>
    </w:rPr>
  </w:style>
  <w:style w:type="paragraph" w:customStyle="1" w:styleId="FormatvorlageAnwendungsbereich">
    <w:name w:val="Formatvorlage_Anwendungsbereich"/>
    <w:basedOn w:val="StandardBA"/>
    <w:rPr>
      <w:b/>
      <w:snapToGrid w:val="0"/>
    </w:rPr>
  </w:style>
  <w:style w:type="paragraph" w:customStyle="1" w:styleId="FormatvorlageRegeln">
    <w:name w:val="Formatvorlage_Regeln"/>
    <w:basedOn w:val="StandardB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Blankoforlage Maschinen-Betriebsanweisung</vt:lpstr>
    </vt:vector>
  </TitlesOfParts>
  <Company>BGN</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Blankoforlage Maschinen-Betriebsanweisung</dc:title>
  <dc:subject/>
  <dc:creator>BGN</dc:creator>
  <cp:keywords/>
  <cp:lastModifiedBy>Wetzel, Andrea</cp:lastModifiedBy>
  <cp:revision>3</cp:revision>
  <cp:lastPrinted>2019-05-13T09:39:00Z</cp:lastPrinted>
  <dcterms:created xsi:type="dcterms:W3CDTF">2024-03-08T11:14:00Z</dcterms:created>
  <dcterms:modified xsi:type="dcterms:W3CDTF">2024-03-08T11:16:00Z</dcterms:modified>
</cp:coreProperties>
</file>