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92B5" w14:textId="7A9B1D1C" w:rsidR="00FC4470" w:rsidRDefault="00D47CF1">
      <w:pPr>
        <w:spacing w:before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ADDCA9" wp14:editId="7DF9FE3B">
                <wp:simplePos x="0" y="0"/>
                <wp:positionH relativeFrom="column">
                  <wp:posOffset>-95250</wp:posOffset>
                </wp:positionH>
                <wp:positionV relativeFrom="paragraph">
                  <wp:posOffset>8058785</wp:posOffset>
                </wp:positionV>
                <wp:extent cx="6504940" cy="273050"/>
                <wp:effectExtent l="0" t="0" r="0" b="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940" cy="27305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58AB" id="Rectangle 20" o:spid="_x0000_s1026" style="position:absolute;margin-left:-7.5pt;margin-top:634.55pt;width:512.2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" fillcolor="#ed7d31" stroked="f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1F73FBF" wp14:editId="3EF1FB71">
                <wp:simplePos x="0" y="0"/>
                <wp:positionH relativeFrom="column">
                  <wp:posOffset>-63500</wp:posOffset>
                </wp:positionH>
                <wp:positionV relativeFrom="paragraph">
                  <wp:posOffset>10160</wp:posOffset>
                </wp:positionV>
                <wp:extent cx="6504940" cy="926465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940" cy="92646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A3C73" id="Rectangle 2" o:spid="_x0000_s1026" style="position:absolute;margin-left:-5pt;margin-top:.8pt;width:512.2pt;height:72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" o:allowincell="f" filled="f" strokecolor="#ed7d31" strokeweight="6pt"/>
            </w:pict>
          </mc:Fallback>
        </mc:AlternateConten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227"/>
        <w:gridCol w:w="7405"/>
        <w:gridCol w:w="173"/>
        <w:gridCol w:w="1183"/>
        <w:gridCol w:w="71"/>
      </w:tblGrid>
      <w:tr w:rsidR="00FC4470" w14:paraId="033BB997" w14:textId="77777777" w:rsidTr="004D0FBF">
        <w:trPr>
          <w:trHeight w:val="1296"/>
        </w:trPr>
        <w:tc>
          <w:tcPr>
            <w:tcW w:w="1423" w:type="dxa"/>
            <w:gridSpan w:val="2"/>
            <w:tcBorders>
              <w:bottom w:val="nil"/>
            </w:tcBorders>
          </w:tcPr>
          <w:p w14:paraId="37C1022C" w14:textId="77777777" w:rsidR="00FC4470" w:rsidRDefault="00FC4470" w:rsidP="006223D1">
            <w:pPr>
              <w:spacing w:before="300" w:after="40"/>
              <w:jc w:val="center"/>
              <w:rPr>
                <w:b/>
              </w:rPr>
            </w:pPr>
          </w:p>
        </w:tc>
        <w:tc>
          <w:tcPr>
            <w:tcW w:w="7405" w:type="dxa"/>
            <w:tcBorders>
              <w:bottom w:val="nil"/>
            </w:tcBorders>
          </w:tcPr>
          <w:p w14:paraId="027D125A" w14:textId="77777777" w:rsidR="00FC4470" w:rsidRDefault="00FC4470">
            <w:pPr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BETRIEBSANWEISUNG</w:t>
            </w:r>
          </w:p>
          <w:p w14:paraId="1335BB4C" w14:textId="77777777" w:rsidR="00FC4470" w:rsidRDefault="00FC4470">
            <w:pPr>
              <w:spacing w:before="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gemäß §</w:t>
            </w:r>
            <w:r w:rsidR="00155265">
              <w:rPr>
                <w:color w:val="000000"/>
                <w:sz w:val="20"/>
              </w:rPr>
              <w:t>14</w:t>
            </w:r>
            <w:r>
              <w:rPr>
                <w:color w:val="000000"/>
                <w:sz w:val="20"/>
              </w:rPr>
              <w:t xml:space="preserve"> GefStoffV</w:t>
            </w:r>
          </w:p>
          <w:p w14:paraId="0F5F19B9" w14:textId="77777777" w:rsidR="00FC4470" w:rsidRDefault="00FC4470">
            <w:pPr>
              <w:shd w:val="pct10" w:color="auto" w:fill="FFFFFF"/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Geltungsbereich und Tätigkeiten</w:t>
            </w:r>
          </w:p>
          <w:p w14:paraId="4E6A80C8" w14:textId="77777777" w:rsidR="00FC4470" w:rsidRPr="00D35BC0" w:rsidRDefault="00D35BC0">
            <w:pPr>
              <w:shd w:val="pct10" w:color="auto" w:fill="FFFFFF"/>
              <w:spacing w:before="40" w:after="40"/>
              <w:jc w:val="center"/>
              <w:rPr>
                <w:color w:val="FF0000"/>
              </w:rPr>
            </w:pPr>
            <w:r w:rsidRPr="00D35BC0">
              <w:rPr>
                <w:color w:val="FF0000"/>
              </w:rPr>
              <w:t>&lt; Bereich / Gerät / Tätigkeit einfügen &gt;</w:t>
            </w:r>
          </w:p>
        </w:tc>
        <w:tc>
          <w:tcPr>
            <w:tcW w:w="1427" w:type="dxa"/>
            <w:gridSpan w:val="3"/>
            <w:tcBorders>
              <w:bottom w:val="nil"/>
            </w:tcBorders>
          </w:tcPr>
          <w:p w14:paraId="66DB69CC" w14:textId="650BB268" w:rsidR="00FC4470" w:rsidRDefault="00C569A8" w:rsidP="00C569A8">
            <w:pPr>
              <w:spacing w:before="40" w:after="40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Stand:</w:t>
            </w:r>
            <w:r>
              <w:rPr>
                <w:b/>
                <w:sz w:val="20"/>
              </w:rPr>
              <w:br/>
              <w:t>202</w:t>
            </w:r>
            <w:r w:rsidR="0086481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/0</w:t>
            </w:r>
            <w:r w:rsidR="00864818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 w:rsidR="00FC4470">
              <w:rPr>
                <w:sz w:val="16"/>
              </w:rPr>
              <w:t>______________</w:t>
            </w:r>
          </w:p>
          <w:p w14:paraId="0A769B98" w14:textId="77777777" w:rsidR="00FC4470" w:rsidRDefault="00FC4470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Freigabe</w:t>
            </w:r>
          </w:p>
        </w:tc>
      </w:tr>
      <w:tr w:rsidR="00FC4470" w14:paraId="5C596524" w14:textId="77777777" w:rsidTr="00D661F3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14:paraId="254B7F25" w14:textId="77777777" w:rsidR="00FC4470" w:rsidRDefault="00FC4470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</w:t>
            </w:r>
            <w:r w:rsidR="00C569A8">
              <w:rPr>
                <w:b/>
                <w:color w:val="FFFFFF"/>
                <w:sz w:val="24"/>
              </w:rPr>
              <w:t>efahrstoffbezeichnung und Anwendungsbereich</w:t>
            </w:r>
          </w:p>
        </w:tc>
      </w:tr>
      <w:tr w:rsidR="00FC4470" w14:paraId="7D5F326A" w14:textId="77777777" w:rsidTr="00D35BC0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1" w:type="dxa"/>
          <w:trHeight w:val="552"/>
        </w:trPr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F77C" w14:textId="4BC8857A" w:rsidR="00C569A8" w:rsidRDefault="00C569A8" w:rsidP="00C569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1A31">
              <w:rPr>
                <w:sz w:val="18"/>
                <w:szCs w:val="18"/>
              </w:rPr>
              <w:t xml:space="preserve">Diese </w:t>
            </w:r>
            <w:r>
              <w:rPr>
                <w:sz w:val="18"/>
                <w:szCs w:val="18"/>
              </w:rPr>
              <w:t xml:space="preserve">Betriebsanweisung gilt für den </w:t>
            </w:r>
            <w:r w:rsidRPr="008F1A31">
              <w:rPr>
                <w:b/>
                <w:bCs/>
                <w:sz w:val="18"/>
                <w:szCs w:val="18"/>
              </w:rPr>
              <w:t>Umgang</w:t>
            </w:r>
            <w:r>
              <w:rPr>
                <w:sz w:val="18"/>
                <w:szCs w:val="18"/>
              </w:rPr>
              <w:t xml:space="preserve"> </w:t>
            </w:r>
            <w:r w:rsidRPr="008F1A31">
              <w:rPr>
                <w:b/>
                <w:bCs/>
                <w:sz w:val="18"/>
                <w:szCs w:val="18"/>
              </w:rPr>
              <w:t>mit</w:t>
            </w:r>
            <w:r>
              <w:rPr>
                <w:sz w:val="18"/>
                <w:szCs w:val="18"/>
              </w:rPr>
              <w:t xml:space="preserve"> dem Gefahrstoff </w:t>
            </w:r>
            <w:r w:rsidRPr="003529CF">
              <w:rPr>
                <w:b/>
                <w:bCs/>
                <w:sz w:val="18"/>
                <w:szCs w:val="18"/>
              </w:rPr>
              <w:t>Propan</w:t>
            </w:r>
            <w:r>
              <w:rPr>
                <w:sz w:val="18"/>
                <w:szCs w:val="18"/>
              </w:rPr>
              <w:t xml:space="preserve"> </w:t>
            </w:r>
            <w:r w:rsidR="00360015">
              <w:rPr>
                <w:sz w:val="18"/>
                <w:szCs w:val="18"/>
              </w:rPr>
              <w:t xml:space="preserve">und </w:t>
            </w:r>
            <w:r w:rsidR="00360015" w:rsidRPr="00360015">
              <w:rPr>
                <w:b/>
                <w:bCs/>
                <w:sz w:val="18"/>
                <w:szCs w:val="18"/>
              </w:rPr>
              <w:t>Butan</w:t>
            </w:r>
            <w:r w:rsidR="00360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8F1A31">
              <w:rPr>
                <w:b/>
                <w:bCs/>
                <w:sz w:val="18"/>
                <w:szCs w:val="18"/>
              </w:rPr>
              <w:t>Flüssiggas</w:t>
            </w:r>
            <w:r>
              <w:rPr>
                <w:b/>
                <w:bCs/>
                <w:sz w:val="18"/>
                <w:szCs w:val="18"/>
              </w:rPr>
              <w:t>).</w:t>
            </w:r>
          </w:p>
          <w:p w14:paraId="03E82EFC" w14:textId="77777777" w:rsidR="00FC4470" w:rsidRPr="00312F8D" w:rsidRDefault="00C569A8" w:rsidP="00C569A8">
            <w:pPr>
              <w:spacing w:before="20" w:after="6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Flüssiggas besteht aus den durch Druck verflüssigten Gasen Propan oder Butan oder einem Gemisch aus beiden.</w:t>
            </w:r>
          </w:p>
        </w:tc>
      </w:tr>
      <w:tr w:rsidR="00FC4470" w14:paraId="43141CDD" w14:textId="77777777" w:rsidTr="00D661F3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  <w:trHeight w:val="361"/>
        </w:trPr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14:paraId="481E078A" w14:textId="77777777" w:rsidR="00FC4470" w:rsidRDefault="00887193" w:rsidP="00887193">
            <w:pPr>
              <w:tabs>
                <w:tab w:val="left" w:pos="1097"/>
                <w:tab w:val="center" w:pos="5022"/>
              </w:tabs>
              <w:spacing w:before="40" w:after="40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ab/>
            </w:r>
            <w:r w:rsidR="00C569A8">
              <w:rPr>
                <w:b/>
                <w:color w:val="FFFFFF"/>
                <w:sz w:val="24"/>
              </w:rPr>
              <w:t>Gefahren für Mensch und Umwelt</w:t>
            </w:r>
          </w:p>
        </w:tc>
      </w:tr>
      <w:tr w:rsidR="00FC4470" w14:paraId="4F0C9F2A" w14:textId="77777777" w:rsidTr="004D0FB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1" w:type="dxa"/>
          <w:trHeight w:val="199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41B0E" w14:textId="41EB2A70" w:rsidR="00FC4470" w:rsidRDefault="00D47CF1" w:rsidP="00063571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45556212" wp14:editId="345527F8">
                  <wp:extent cx="617220" cy="617220"/>
                  <wp:effectExtent l="0" t="0" r="0" b="0"/>
                  <wp:docPr id="1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A024A7" wp14:editId="41D005AE">
                  <wp:extent cx="617220" cy="617220"/>
                  <wp:effectExtent l="0" t="0" r="0" b="0"/>
                  <wp:docPr id="2" name="Bild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EE0F2" w14:textId="77777777" w:rsidR="00C569A8" w:rsidRPr="00C569A8" w:rsidRDefault="00CE6A2A" w:rsidP="00C569A8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Unkontrollierter Gasaustritt</w:t>
            </w:r>
          </w:p>
          <w:p w14:paraId="56F87D4D" w14:textId="77777777" w:rsidR="00C569A8" w:rsidRPr="004D0FBF" w:rsidRDefault="00C569A8" w:rsidP="00C569A8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8"/>
                <w:szCs w:val="18"/>
              </w:rPr>
            </w:pPr>
            <w:r w:rsidRPr="004D0FBF">
              <w:rPr>
                <w:sz w:val="18"/>
                <w:szCs w:val="18"/>
              </w:rPr>
              <w:t>Brand-</w:t>
            </w:r>
            <w:r w:rsidR="004D0FBF" w:rsidRPr="004D0FBF">
              <w:rPr>
                <w:sz w:val="18"/>
                <w:szCs w:val="18"/>
              </w:rPr>
              <w:t xml:space="preserve">, </w:t>
            </w:r>
            <w:r w:rsidRPr="004D0FBF">
              <w:rPr>
                <w:sz w:val="18"/>
                <w:szCs w:val="18"/>
              </w:rPr>
              <w:t>Explosions</w:t>
            </w:r>
            <w:r w:rsidR="004D0FBF">
              <w:rPr>
                <w:sz w:val="18"/>
                <w:szCs w:val="18"/>
              </w:rPr>
              <w:t xml:space="preserve">- und </w:t>
            </w:r>
            <w:r w:rsidRPr="004D0FBF">
              <w:rPr>
                <w:sz w:val="18"/>
                <w:szCs w:val="18"/>
              </w:rPr>
              <w:t>Verpuffungsgefahr</w:t>
            </w:r>
          </w:p>
          <w:p w14:paraId="15EBE790" w14:textId="77777777" w:rsidR="00C569A8" w:rsidRPr="00C569A8" w:rsidRDefault="00CE6A2A" w:rsidP="00C569A8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C569A8" w:rsidRPr="00C569A8">
              <w:rPr>
                <w:sz w:val="18"/>
                <w:szCs w:val="18"/>
              </w:rPr>
              <w:t xml:space="preserve">ei Hautkontakt mit </w:t>
            </w:r>
            <w:r w:rsidR="004D0FBF">
              <w:rPr>
                <w:sz w:val="18"/>
                <w:szCs w:val="18"/>
              </w:rPr>
              <w:t>Flüssigem Gas</w:t>
            </w:r>
            <w:r w:rsidR="00C569A8" w:rsidRPr="00C569A8">
              <w:rPr>
                <w:sz w:val="18"/>
                <w:szCs w:val="18"/>
              </w:rPr>
              <w:t xml:space="preserve"> (Kälteverbrennung)</w:t>
            </w:r>
          </w:p>
          <w:p w14:paraId="161F4B11" w14:textId="77777777" w:rsidR="00C569A8" w:rsidRPr="00C569A8" w:rsidRDefault="00C569A8" w:rsidP="00C569A8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8"/>
                <w:szCs w:val="18"/>
              </w:rPr>
            </w:pPr>
            <w:r w:rsidRPr="00C569A8">
              <w:rPr>
                <w:sz w:val="18"/>
                <w:szCs w:val="18"/>
              </w:rPr>
              <w:t>Einatmen von Flüssiggas sowie entstehender Verbrennungsgase</w:t>
            </w:r>
          </w:p>
          <w:p w14:paraId="498F9727" w14:textId="1D7D908E" w:rsidR="00FC4470" w:rsidRPr="00C569A8" w:rsidRDefault="00977076" w:rsidP="00C569A8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Explosion</w:t>
            </w:r>
            <w:r w:rsidR="00C569A8" w:rsidRPr="00C569A8">
              <w:rPr>
                <w:sz w:val="18"/>
                <w:szCs w:val="18"/>
              </w:rPr>
              <w:t xml:space="preserve"> der Flasche bei Temperaturerhöhung (Brand, Sonne</w:t>
            </w:r>
            <w:r w:rsidR="004D0FBF">
              <w:rPr>
                <w:sz w:val="18"/>
                <w:szCs w:val="18"/>
              </w:rPr>
              <w:t>neinstrahlung</w:t>
            </w:r>
            <w:r w:rsidR="00C569A8" w:rsidRPr="00C569A8">
              <w:rPr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940D" w14:textId="771E8E43" w:rsidR="00FC4470" w:rsidRDefault="00D47CF1">
            <w:pPr>
              <w:spacing w:before="20" w:after="20"/>
              <w:ind w:left="-57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5AB0BE2" wp14:editId="57BC8A9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31750</wp:posOffset>
                  </wp:positionV>
                  <wp:extent cx="632460" cy="548640"/>
                  <wp:effectExtent l="0" t="0" r="0" b="0"/>
                  <wp:wrapNone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8A8B3E" w14:textId="08D130BB" w:rsidR="00FC4470" w:rsidRDefault="00D47CF1">
            <w:pPr>
              <w:spacing w:before="20" w:after="20"/>
              <w:ind w:left="-57"/>
              <w:jc w:val="center"/>
              <w:rPr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DF3C8A0" wp14:editId="647F75A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469265</wp:posOffset>
                  </wp:positionV>
                  <wp:extent cx="624840" cy="548640"/>
                  <wp:effectExtent l="0" t="0" r="0" b="0"/>
                  <wp:wrapNone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4470" w14:paraId="4F585004" w14:textId="77777777" w:rsidTr="00D661F3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  <w:trHeight w:val="361"/>
        </w:trPr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14:paraId="3242FFB3" w14:textId="77777777" w:rsidR="00FC4470" w:rsidRDefault="00887193" w:rsidP="00887193">
            <w:pPr>
              <w:tabs>
                <w:tab w:val="left" w:pos="1863"/>
                <w:tab w:val="center" w:pos="5022"/>
              </w:tabs>
              <w:spacing w:before="40" w:after="40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ab/>
            </w:r>
            <w:r w:rsidR="00C569A8">
              <w:rPr>
                <w:b/>
                <w:color w:val="FFFFFF"/>
                <w:sz w:val="24"/>
              </w:rPr>
              <w:t>Schutzmaßnahmen und Verhaltensregeln</w:t>
            </w:r>
          </w:p>
        </w:tc>
      </w:tr>
      <w:tr w:rsidR="00FC4470" w14:paraId="76668983" w14:textId="77777777" w:rsidTr="001F4FE6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1" w:type="dxa"/>
          <w:trHeight w:val="32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28911" w14:textId="00F91BEB" w:rsidR="00FC4470" w:rsidRDefault="00D47CF1">
            <w:pPr>
              <w:spacing w:before="20" w:after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646EB4" wp14:editId="376A3828">
                  <wp:extent cx="650875" cy="650875"/>
                  <wp:effectExtent l="0" t="0" r="0" b="0"/>
                  <wp:docPr id="3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23F7BB4C" wp14:editId="2EDA0581">
                  <wp:extent cx="617220" cy="61722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0FBF6" w14:textId="5BB0CA5C" w:rsidR="00FC4470" w:rsidRDefault="00D47CF1">
            <w:pPr>
              <w:spacing w:before="20" w:after="2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1D90628" wp14:editId="70BB4772">
                  <wp:extent cx="656590" cy="656590"/>
                  <wp:effectExtent l="0" t="0" r="0" b="0"/>
                  <wp:docPr id="5" name="Bild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EDB58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 xml:space="preserve">Räume </w:t>
            </w:r>
            <w:r w:rsidR="004D0FBF" w:rsidRPr="001F4FE6">
              <w:rPr>
                <w:sz w:val="16"/>
                <w:szCs w:val="16"/>
              </w:rPr>
              <w:t>ausreichend</w:t>
            </w:r>
            <w:r w:rsidRPr="001F4FE6">
              <w:rPr>
                <w:sz w:val="16"/>
                <w:szCs w:val="16"/>
              </w:rPr>
              <w:t xml:space="preserve"> lüften, </w:t>
            </w:r>
            <w:r w:rsidR="00CE6A2A">
              <w:rPr>
                <w:sz w:val="16"/>
                <w:szCs w:val="16"/>
              </w:rPr>
              <w:t xml:space="preserve">um </w:t>
            </w:r>
            <w:r w:rsidRPr="001F4FE6">
              <w:rPr>
                <w:sz w:val="16"/>
                <w:szCs w:val="16"/>
              </w:rPr>
              <w:t xml:space="preserve">Sauerstoffmangel </w:t>
            </w:r>
            <w:r w:rsidR="00CE6A2A">
              <w:rPr>
                <w:sz w:val="16"/>
                <w:szCs w:val="16"/>
              </w:rPr>
              <w:t>und eine</w:t>
            </w:r>
            <w:r w:rsidRPr="001F4FE6">
              <w:rPr>
                <w:sz w:val="16"/>
                <w:szCs w:val="16"/>
              </w:rPr>
              <w:t xml:space="preserve"> gefährliche Gaskonzentration (auch Verbrennungsgase) </w:t>
            </w:r>
            <w:r w:rsidR="00CE6A2A">
              <w:rPr>
                <w:sz w:val="16"/>
                <w:szCs w:val="16"/>
              </w:rPr>
              <w:t>zu verhindern</w:t>
            </w:r>
            <w:r w:rsidRPr="001F4FE6">
              <w:rPr>
                <w:sz w:val="16"/>
                <w:szCs w:val="16"/>
              </w:rPr>
              <w:t xml:space="preserve">. </w:t>
            </w:r>
          </w:p>
          <w:p w14:paraId="379183AE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Bei freiwerdendem Flüssiggas ggf. weitere Vorschriften zum Explosionsschutz beachten</w:t>
            </w:r>
            <w:r w:rsidR="004D0FBF" w:rsidRPr="001F4FE6">
              <w:rPr>
                <w:sz w:val="16"/>
                <w:szCs w:val="16"/>
              </w:rPr>
              <w:t>.</w:t>
            </w:r>
          </w:p>
          <w:p w14:paraId="64757357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 xml:space="preserve">Nur auf Dichtheit geprüfte Flüssiggasanlagen, Rohr- und Schlauchleitungen benutzen. </w:t>
            </w:r>
          </w:p>
          <w:p w14:paraId="08D6B53D" w14:textId="77777777" w:rsidR="00CE6A2A" w:rsidRDefault="004D0FBF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Vor</w:t>
            </w:r>
            <w:r w:rsidR="00C569A8" w:rsidRPr="001F4FE6">
              <w:rPr>
                <w:sz w:val="16"/>
                <w:szCs w:val="16"/>
              </w:rPr>
              <w:t xml:space="preserve"> längerer Unterbrechung der Gasentnahme z. B. aus Flüssiggasflaschen oder bei Flaschentransport gilt: Flaschenventil zudrehen und Ventilschutzmutter aufschrauben. </w:t>
            </w:r>
          </w:p>
          <w:p w14:paraId="2FF39677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 xml:space="preserve">Vor dem Transport </w:t>
            </w:r>
            <w:r w:rsidR="004D0FBF" w:rsidRPr="001F4FE6">
              <w:rPr>
                <w:sz w:val="16"/>
                <w:szCs w:val="16"/>
              </w:rPr>
              <w:t xml:space="preserve">ist </w:t>
            </w:r>
            <w:r w:rsidRPr="001F4FE6">
              <w:rPr>
                <w:sz w:val="16"/>
                <w:szCs w:val="16"/>
              </w:rPr>
              <w:t xml:space="preserve">die Ventilschutzkappe </w:t>
            </w:r>
            <w:r w:rsidR="004D0FBF" w:rsidRPr="001F4FE6">
              <w:rPr>
                <w:sz w:val="16"/>
                <w:szCs w:val="16"/>
              </w:rPr>
              <w:t>aufzubringen</w:t>
            </w:r>
            <w:r w:rsidRPr="001F4FE6">
              <w:rPr>
                <w:sz w:val="16"/>
                <w:szCs w:val="16"/>
              </w:rPr>
              <w:t>. Flüssiggasflaschen nur auf z.</w:t>
            </w:r>
            <w:r w:rsidR="004D0FBF" w:rsidRPr="001F4FE6">
              <w:rPr>
                <w:sz w:val="16"/>
                <w:szCs w:val="16"/>
              </w:rPr>
              <w:t xml:space="preserve"> </w:t>
            </w:r>
            <w:r w:rsidRPr="001F4FE6">
              <w:rPr>
                <w:sz w:val="16"/>
                <w:szCs w:val="16"/>
              </w:rPr>
              <w:t>B. Rollreifen, Flaschenfuß, Konkavböden rollen</w:t>
            </w:r>
            <w:r w:rsidR="004D0FBF" w:rsidRPr="001F4FE6">
              <w:rPr>
                <w:sz w:val="16"/>
                <w:szCs w:val="16"/>
              </w:rPr>
              <w:t>. Die Flaschen niemals</w:t>
            </w:r>
            <w:r w:rsidRPr="001F4FE6">
              <w:rPr>
                <w:sz w:val="16"/>
                <w:szCs w:val="16"/>
              </w:rPr>
              <w:t xml:space="preserve"> werfen! </w:t>
            </w:r>
          </w:p>
          <w:p w14:paraId="2EE01AA3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 xml:space="preserve">Flüssiggasflaschen </w:t>
            </w:r>
            <w:r w:rsidR="00CE6A2A">
              <w:rPr>
                <w:sz w:val="16"/>
                <w:szCs w:val="16"/>
              </w:rPr>
              <w:t xml:space="preserve">stets </w:t>
            </w:r>
            <w:r w:rsidRPr="001F4FE6">
              <w:rPr>
                <w:sz w:val="16"/>
                <w:szCs w:val="16"/>
              </w:rPr>
              <w:t xml:space="preserve">gegen Umfallen oder Herabfallen sichern! </w:t>
            </w:r>
          </w:p>
          <w:p w14:paraId="666ABD06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Flüssiggasflaschen und Druckgastanks vor mechanischer Beschädigung schützen, z. B. durch Anfahrschutz, Abschrankung, Schutzabstand.</w:t>
            </w:r>
          </w:p>
          <w:p w14:paraId="27E278E8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Von Zündquellen fernhalten (z. B. nicht Rauchen, keine offenen Flammen, Erden).</w:t>
            </w:r>
          </w:p>
          <w:p w14:paraId="36451B12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Feuerarbeiten, Heißarbeiten, Schweißen nur mit schriftlicher Erlaubnis.</w:t>
            </w:r>
          </w:p>
          <w:p w14:paraId="142C63A0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Geeignete Persönliche Schutzausrüstung entsprechend der Tätigkeit anpassen und benutzen.</w:t>
            </w:r>
          </w:p>
          <w:p w14:paraId="05F69BB0" w14:textId="77777777" w:rsidR="00C569A8" w:rsidRPr="001F4FE6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Nicht Essen, Trinken, Rauchen sowie das Einatmen von Gas vermeiden.</w:t>
            </w:r>
          </w:p>
          <w:p w14:paraId="60BF6901" w14:textId="77777777" w:rsidR="00FC4470" w:rsidRPr="00C569A8" w:rsidRDefault="00C569A8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right="-70" w:hanging="227"/>
              <w:rPr>
                <w:sz w:val="18"/>
                <w:szCs w:val="18"/>
              </w:rPr>
            </w:pPr>
            <w:r w:rsidRPr="001F4FE6">
              <w:rPr>
                <w:sz w:val="16"/>
                <w:szCs w:val="16"/>
              </w:rPr>
              <w:t>Bei der Aufstellung von Flüssiggasflaschen ist deren maximal zulässige Anzahl einzuhalten.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C42CD" w14:textId="77777777" w:rsidR="00FC4470" w:rsidRPr="00C569A8" w:rsidRDefault="00FC4470">
            <w:pPr>
              <w:spacing w:before="20" w:after="20"/>
              <w:ind w:left="-57"/>
              <w:jc w:val="center"/>
              <w:rPr>
                <w:sz w:val="18"/>
                <w:szCs w:val="18"/>
              </w:rPr>
            </w:pPr>
          </w:p>
          <w:p w14:paraId="7F0B7A7A" w14:textId="77777777" w:rsidR="00FC4470" w:rsidRPr="00C569A8" w:rsidRDefault="00FC4470">
            <w:pPr>
              <w:spacing w:before="20" w:after="20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C4470" w14:paraId="2C02E8FB" w14:textId="77777777" w:rsidTr="00D661F3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  <w:trHeight w:val="361"/>
        </w:trPr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14:paraId="56B655B5" w14:textId="77777777" w:rsidR="00FC4470" w:rsidRDefault="00887193" w:rsidP="00887193">
            <w:pPr>
              <w:pStyle w:val="berschrift3"/>
              <w:tabs>
                <w:tab w:val="left" w:pos="2393"/>
                <w:tab w:val="center" w:pos="5022"/>
              </w:tabs>
              <w:spacing w:before="40"/>
              <w:jc w:val="left"/>
            </w:pPr>
            <w:r>
              <w:tab/>
            </w:r>
            <w:r>
              <w:tab/>
            </w:r>
            <w:r w:rsidR="00C569A8">
              <w:t>Verhalten im Gefahrfall</w:t>
            </w:r>
          </w:p>
        </w:tc>
      </w:tr>
      <w:tr w:rsidR="00FC4470" w14:paraId="4762B51C" w14:textId="77777777" w:rsidTr="00B63220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1" w:type="dxa"/>
          <w:trHeight w:val="1613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B210" w14:textId="32772D76" w:rsidR="00FC4470" w:rsidRDefault="00D47CF1">
            <w:pPr>
              <w:spacing w:before="20" w:after="20"/>
              <w:ind w:left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CE2B89" wp14:editId="60803B7E">
                  <wp:extent cx="600075" cy="600075"/>
                  <wp:effectExtent l="0" t="0" r="0" b="0"/>
                  <wp:docPr id="6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BD13A" w14:textId="77777777" w:rsidR="00FC4470" w:rsidRDefault="00FC4470">
            <w:pPr>
              <w:spacing w:before="20" w:after="20"/>
              <w:ind w:left="40"/>
              <w:jc w:val="center"/>
              <w:rPr>
                <w:sz w:val="8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66780" w14:textId="77777777" w:rsidR="004D0FBF" w:rsidRPr="001F4FE6" w:rsidRDefault="004D0FBF" w:rsidP="004D0FBF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Bei Undichtheit ist die Gaszufuhr ab</w:t>
            </w:r>
            <w:r w:rsidR="00887193">
              <w:rPr>
                <w:sz w:val="16"/>
                <w:szCs w:val="16"/>
              </w:rPr>
              <w:t>zu</w:t>
            </w:r>
            <w:r w:rsidRPr="001F4FE6">
              <w:rPr>
                <w:sz w:val="16"/>
                <w:szCs w:val="16"/>
              </w:rPr>
              <w:t>sperren, der Raum gut zu lüften und der Bereich sofort zu verlassen. Feuerwehr</w:t>
            </w:r>
            <w:r w:rsidR="00CE6A2A">
              <w:rPr>
                <w:sz w:val="16"/>
                <w:szCs w:val="16"/>
              </w:rPr>
              <w:t xml:space="preserve"> </w:t>
            </w:r>
            <w:r w:rsidRPr="001F4FE6">
              <w:rPr>
                <w:sz w:val="16"/>
                <w:szCs w:val="16"/>
              </w:rPr>
              <w:t xml:space="preserve">verständigen, Zündquellen </w:t>
            </w:r>
            <w:r w:rsidR="00CE6A2A">
              <w:rPr>
                <w:sz w:val="16"/>
                <w:szCs w:val="16"/>
              </w:rPr>
              <w:t>fernhalten. E</w:t>
            </w:r>
            <w:r w:rsidRPr="001F4FE6">
              <w:rPr>
                <w:sz w:val="16"/>
                <w:szCs w:val="16"/>
              </w:rPr>
              <w:t xml:space="preserve">s ist strengstens verboten zu rauchen und elektrische Schalter o. ä. zu betätigen. </w:t>
            </w:r>
          </w:p>
          <w:p w14:paraId="0C3D73A4" w14:textId="77777777" w:rsidR="00FC4470" w:rsidRPr="001F4FE6" w:rsidRDefault="004D0FBF" w:rsidP="004D0FBF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Bei Gasbrand sind geeignete Feuerlöscher der Brandklasse C einzusetzen</w:t>
            </w:r>
            <w:r w:rsidR="00CE6A2A">
              <w:rPr>
                <w:sz w:val="16"/>
                <w:szCs w:val="16"/>
              </w:rPr>
              <w:t xml:space="preserve"> </w:t>
            </w:r>
            <w:r w:rsidR="00CE6A2A" w:rsidRPr="001F4FE6">
              <w:rPr>
                <w:sz w:val="16"/>
                <w:szCs w:val="16"/>
              </w:rPr>
              <w:t>(Selbstschutz beachten)</w:t>
            </w:r>
            <w:r w:rsidRPr="001F4FE6">
              <w:rPr>
                <w:sz w:val="16"/>
                <w:szCs w:val="16"/>
              </w:rPr>
              <w:t>, wie z. B. ABC- oder BC-Pulverlöscher</w:t>
            </w:r>
            <w:r w:rsidR="00CE6A2A">
              <w:rPr>
                <w:sz w:val="16"/>
                <w:szCs w:val="16"/>
              </w:rPr>
              <w:t>.</w:t>
            </w:r>
            <w:r w:rsidRPr="001F4FE6">
              <w:rPr>
                <w:sz w:val="16"/>
                <w:szCs w:val="16"/>
              </w:rPr>
              <w:t xml:space="preserve"> Löschtaktik für Gasbrände beachten! Weiterführende Informationen sind der DGUV Information 205-030 „Umgang mit ortsbeweglichen Flüssiggasflaschen im Brandeinsatz“ zu entnehmen</w:t>
            </w:r>
            <w:r w:rsidR="00CE6A2A">
              <w:rPr>
                <w:sz w:val="16"/>
                <w:szCs w:val="16"/>
              </w:rPr>
              <w:t>.</w:t>
            </w:r>
          </w:p>
          <w:p w14:paraId="2C8A21C3" w14:textId="77777777" w:rsidR="004D0FBF" w:rsidRPr="00C569A8" w:rsidRDefault="004D0FBF" w:rsidP="004D0FBF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8"/>
                <w:szCs w:val="18"/>
              </w:rPr>
            </w:pPr>
            <w:r w:rsidRPr="001F4FE6">
              <w:rPr>
                <w:sz w:val="16"/>
                <w:szCs w:val="16"/>
              </w:rPr>
              <w:t xml:space="preserve">Feuerwehr über Anzahl und </w:t>
            </w:r>
            <w:r w:rsidR="00887193">
              <w:rPr>
                <w:sz w:val="16"/>
                <w:szCs w:val="16"/>
              </w:rPr>
              <w:t>Standort</w:t>
            </w:r>
            <w:r w:rsidRPr="001F4FE6">
              <w:rPr>
                <w:sz w:val="16"/>
                <w:szCs w:val="16"/>
              </w:rPr>
              <w:t xml:space="preserve"> der Flüssiggasflaschen und Druckgastanks informieren.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DFEBF" w14:textId="77777777" w:rsidR="00FC4470" w:rsidRDefault="00FC4470">
            <w:pPr>
              <w:spacing w:before="20" w:after="20"/>
              <w:ind w:left="-57"/>
              <w:rPr>
                <w:sz w:val="8"/>
              </w:rPr>
            </w:pPr>
          </w:p>
        </w:tc>
      </w:tr>
      <w:tr w:rsidR="00FC4470" w14:paraId="70AEAC2C" w14:textId="77777777" w:rsidTr="00D661F3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  <w:trHeight w:val="351"/>
        </w:trPr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14:paraId="30CAD734" w14:textId="77777777" w:rsidR="00FC4470" w:rsidRDefault="00C569A8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Erste Hilfe</w:t>
            </w:r>
          </w:p>
        </w:tc>
      </w:tr>
      <w:tr w:rsidR="00FC4470" w14:paraId="1DFF4A0A" w14:textId="77777777" w:rsidTr="001F4FE6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1" w:type="dxa"/>
          <w:trHeight w:val="101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FC5B" w14:textId="1A85A3CF" w:rsidR="00FC4470" w:rsidRDefault="00D47CF1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anchor distT="0" distB="0" distL="114300" distR="114300" simplePos="0" relativeHeight="251659776" behindDoc="0" locked="0" layoutInCell="1" allowOverlap="1" wp14:anchorId="5968FC1D" wp14:editId="27CA64B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62230</wp:posOffset>
                  </wp:positionV>
                  <wp:extent cx="525145" cy="525145"/>
                  <wp:effectExtent l="0" t="0" r="0" b="0"/>
                  <wp:wrapNone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3050" w14:textId="77777777" w:rsidR="00C569A8" w:rsidRPr="001F4FE6" w:rsidRDefault="00C569A8" w:rsidP="00C569A8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Ruhe bewahren</w:t>
            </w:r>
          </w:p>
          <w:p w14:paraId="7DB72D46" w14:textId="77777777" w:rsidR="00C569A8" w:rsidRPr="00CE6A2A" w:rsidRDefault="00C569A8" w:rsidP="00C569A8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b/>
                <w:sz w:val="16"/>
                <w:szCs w:val="16"/>
              </w:rPr>
            </w:pPr>
            <w:r w:rsidRPr="00CE6A2A">
              <w:rPr>
                <w:b/>
                <w:sz w:val="16"/>
                <w:szCs w:val="16"/>
              </w:rPr>
              <w:t>Notruf: 112</w:t>
            </w:r>
          </w:p>
          <w:p w14:paraId="7750C9D1" w14:textId="77777777" w:rsidR="00C569A8" w:rsidRPr="001F4FE6" w:rsidRDefault="00C569A8" w:rsidP="00C569A8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Unfall melden</w:t>
            </w:r>
          </w:p>
          <w:p w14:paraId="715B4CA3" w14:textId="77777777" w:rsidR="00B63220" w:rsidRDefault="00C569A8" w:rsidP="00B63220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Unfallstelle sichern, Erste-Hilfe-Maßnahme durchführen (Selbstschutz beachten)</w:t>
            </w:r>
          </w:p>
          <w:p w14:paraId="5697F0D7" w14:textId="77777777" w:rsidR="00312F8D" w:rsidRPr="00B63220" w:rsidRDefault="00C569A8" w:rsidP="00B63220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6"/>
                <w:szCs w:val="16"/>
              </w:rPr>
            </w:pPr>
            <w:r w:rsidRPr="00B63220">
              <w:rPr>
                <w:sz w:val="16"/>
                <w:szCs w:val="16"/>
              </w:rPr>
              <w:t>Ersthelfer und Vorgesetzten verständigen</w:t>
            </w:r>
            <w:r w:rsidRPr="00B63220">
              <w:rPr>
                <w:sz w:val="18"/>
                <w:szCs w:val="18"/>
              </w:rPr>
              <w:t xml:space="preserve"> </w:t>
            </w:r>
          </w:p>
        </w:tc>
      </w:tr>
      <w:tr w:rsidR="00FC4470" w14:paraId="4A31AA13" w14:textId="77777777" w:rsidTr="00D661F3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  <w:trHeight w:val="351"/>
        </w:trPr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14:paraId="65C8249E" w14:textId="77777777" w:rsidR="00FC4470" w:rsidRDefault="00C569A8">
            <w:pPr>
              <w:pStyle w:val="berschrift3"/>
              <w:spacing w:before="40"/>
            </w:pPr>
            <w:r>
              <w:t>Sachgerechte Entsorgung</w:t>
            </w:r>
          </w:p>
        </w:tc>
      </w:tr>
      <w:tr w:rsidR="00FC4470" w14:paraId="691DA1D7" w14:textId="77777777" w:rsidTr="004D0FBF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1" w:type="dxa"/>
          <w:trHeight w:val="894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66B39" w14:textId="77777777" w:rsidR="00FC4470" w:rsidRPr="00CE6A2A" w:rsidRDefault="00FC4470" w:rsidP="00CE6A2A">
            <w:pPr>
              <w:pStyle w:val="FormatvorlageRegeln"/>
              <w:rPr>
                <w:sz w:val="16"/>
                <w:szCs w:val="16"/>
              </w:rPr>
            </w:pPr>
            <w:bookmarkStart w:id="0" w:name="Temp"/>
            <w:bookmarkEnd w:id="0"/>
          </w:p>
        </w:tc>
        <w:tc>
          <w:tcPr>
            <w:tcW w:w="8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C5F20" w14:textId="77777777" w:rsidR="00D35BC0" w:rsidRPr="001F4FE6" w:rsidRDefault="00D35BC0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 xml:space="preserve">Restgasmengen nicht in die Atmosphäre abblasen. </w:t>
            </w:r>
          </w:p>
          <w:p w14:paraId="66B9F403" w14:textId="77777777" w:rsidR="00CE6A2A" w:rsidRPr="00CE6A2A" w:rsidRDefault="00D35BC0" w:rsidP="00CE6A2A">
            <w:pPr>
              <w:pStyle w:val="FormatvorlageRegeln"/>
              <w:numPr>
                <w:ilvl w:val="0"/>
                <w:numId w:val="2"/>
              </w:numPr>
              <w:tabs>
                <w:tab w:val="clear" w:pos="3337"/>
              </w:tabs>
              <w:ind w:left="227" w:hanging="227"/>
              <w:rPr>
                <w:sz w:val="16"/>
                <w:szCs w:val="16"/>
              </w:rPr>
            </w:pPr>
            <w:r w:rsidRPr="001F4FE6">
              <w:rPr>
                <w:sz w:val="16"/>
                <w:szCs w:val="16"/>
              </w:rPr>
              <w:t>Beschädigte Flüssiggasflasche kennzeichnen und Lieferanten entsprechend informieren.</w:t>
            </w:r>
          </w:p>
          <w:p w14:paraId="06D3096F" w14:textId="77777777" w:rsidR="00F94C6C" w:rsidRPr="00DB3180" w:rsidRDefault="00DB3180" w:rsidP="00DB3180">
            <w:pPr>
              <w:pStyle w:val="FormatvorlageRegeln"/>
              <w:numPr>
                <w:ilvl w:val="0"/>
                <w:numId w:val="5"/>
              </w:numPr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Zum </w:t>
            </w:r>
            <w:r w:rsidRPr="007B0C07">
              <w:rPr>
                <w:sz w:val="16"/>
                <w:szCs w:val="16"/>
              </w:rPr>
              <w:t xml:space="preserve">Schutz des Flaschenventils sind die Verschlussmutter und Ventilschutzkappe </w:t>
            </w:r>
            <w:r w:rsidR="00887193">
              <w:rPr>
                <w:sz w:val="16"/>
                <w:szCs w:val="16"/>
              </w:rPr>
              <w:t xml:space="preserve">vor dem Transport </w:t>
            </w:r>
            <w:r w:rsidRPr="007B0C07">
              <w:rPr>
                <w:sz w:val="16"/>
                <w:szCs w:val="16"/>
              </w:rPr>
              <w:t>aufzubringen.</w:t>
            </w:r>
          </w:p>
        </w:tc>
      </w:tr>
    </w:tbl>
    <w:p w14:paraId="30D6AFFD" w14:textId="77777777" w:rsidR="00FC4470" w:rsidRDefault="00FC4470">
      <w:pPr>
        <w:spacing w:before="0"/>
        <w:rPr>
          <w:sz w:val="8"/>
        </w:rPr>
      </w:pPr>
    </w:p>
    <w:p w14:paraId="372A528E" w14:textId="75954F6B" w:rsidR="00FC4470" w:rsidRDefault="00D47CF1">
      <w:pPr>
        <w:spacing w:before="0"/>
        <w:rPr>
          <w:sz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9CBA1B" wp14:editId="03E7FB03">
                <wp:simplePos x="0" y="0"/>
                <wp:positionH relativeFrom="column">
                  <wp:posOffset>-3175</wp:posOffset>
                </wp:positionH>
                <wp:positionV relativeFrom="paragraph">
                  <wp:posOffset>626110</wp:posOffset>
                </wp:positionV>
                <wp:extent cx="6378575" cy="37719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4C8EF" w14:textId="77777777" w:rsidR="00D35BC0" w:rsidRPr="004D0FBF" w:rsidRDefault="00D35BC0" w:rsidP="00D35BC0">
                            <w:pPr>
                              <w:pStyle w:val="StandardBA"/>
                              <w:ind w:left="142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4D0FBF">
                              <w:rPr>
                                <w:b/>
                                <w:i/>
                                <w:color w:val="FF0000"/>
                                <w:sz w:val="20"/>
                                <w:szCs w:val="16"/>
                              </w:rPr>
                              <w:t>Diese Musterbetriebsanweisung muss auf die Gegebenheiten des jeweiligen Betriebes angeglichen werden!</w:t>
                            </w:r>
                          </w:p>
                          <w:p w14:paraId="07ED312D" w14:textId="77777777" w:rsidR="00821039" w:rsidRPr="00D35BC0" w:rsidRDefault="00821039" w:rsidP="008210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BA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25pt;margin-top:49.3pt;width:502.25pt;height:29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" stroked="f">
                <v:textbox>
                  <w:txbxContent>
                    <w:p w14:paraId="1594C8EF" w14:textId="77777777" w:rsidR="00D35BC0" w:rsidRPr="004D0FBF" w:rsidRDefault="00D35BC0" w:rsidP="00D35BC0">
                      <w:pPr>
                        <w:pStyle w:val="StandardBA"/>
                        <w:ind w:left="142"/>
                        <w:rPr>
                          <w:b/>
                          <w:sz w:val="18"/>
                          <w:szCs w:val="14"/>
                        </w:rPr>
                      </w:pPr>
                      <w:r w:rsidRPr="004D0FBF">
                        <w:rPr>
                          <w:b/>
                          <w:i/>
                          <w:color w:val="FF0000"/>
                          <w:sz w:val="20"/>
                          <w:szCs w:val="16"/>
                        </w:rPr>
                        <w:t>Diese Musterbetriebsanweisung muss auf die Gegebenheiten des jeweiligen Betriebes angeglichen werden!</w:t>
                      </w:r>
                    </w:p>
                    <w:p w14:paraId="07ED312D" w14:textId="77777777" w:rsidR="00821039" w:rsidRPr="00D35BC0" w:rsidRDefault="00821039" w:rsidP="00821039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9C61EB" wp14:editId="40E82E8D">
                <wp:simplePos x="0" y="0"/>
                <wp:positionH relativeFrom="column">
                  <wp:posOffset>164465</wp:posOffset>
                </wp:positionH>
                <wp:positionV relativeFrom="paragraph">
                  <wp:posOffset>104140</wp:posOffset>
                </wp:positionV>
                <wp:extent cx="6211570" cy="547370"/>
                <wp:effectExtent l="0" t="0" r="0" b="0"/>
                <wp:wrapSquare wrapText="bothSides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038" w:type="dxa"/>
                              <w:tblInd w:w="-3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5272"/>
                              <w:gridCol w:w="5766"/>
                            </w:tblGrid>
                            <w:tr w:rsidR="00D35BC0" w14:paraId="3B8B7AE0" w14:textId="77777777" w:rsidTr="00CF7D0A">
                              <w:trPr>
                                <w:trHeight w:val="1222"/>
                              </w:trPr>
                              <w:tc>
                                <w:tcPr>
                                  <w:tcW w:w="5220" w:type="dxa"/>
                                </w:tcPr>
                                <w:p w14:paraId="3715113A" w14:textId="77777777" w:rsidR="00D35BC0" w:rsidRPr="00D35BC0" w:rsidRDefault="00D35BC0" w:rsidP="00D35BC0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D35BC0">
                                    <w:rPr>
                                      <w:sz w:val="20"/>
                                      <w:szCs w:val="16"/>
                                    </w:rPr>
                                    <w:t>Freigabedatum:</w:t>
                                  </w:r>
                                </w:p>
                                <w:p w14:paraId="3E429E49" w14:textId="77777777" w:rsidR="00D35BC0" w:rsidRPr="00D35BC0" w:rsidRDefault="00D35BC0" w:rsidP="00D35BC0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D35BC0">
                                    <w:rPr>
                                      <w:sz w:val="20"/>
                                      <w:szCs w:val="16"/>
                                    </w:rPr>
                                    <w:t xml:space="preserve">Nächster Überprüfungstermin dieser </w:t>
                                  </w:r>
                                  <w:r w:rsidR="004D0FBF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</w:r>
                                  <w:r w:rsidRPr="00D35BC0">
                                    <w:rPr>
                                      <w:sz w:val="20"/>
                                      <w:szCs w:val="16"/>
                                    </w:rPr>
                                    <w:t>Betriebsanwe</w:t>
                                  </w:r>
                                  <w:r w:rsidR="004D0FBF">
                                    <w:rPr>
                                      <w:sz w:val="20"/>
                                      <w:szCs w:val="16"/>
                                    </w:rPr>
                                    <w:t>i</w:t>
                                  </w:r>
                                  <w:r w:rsidRPr="00D35BC0">
                                    <w:rPr>
                                      <w:sz w:val="20"/>
                                      <w:szCs w:val="16"/>
                                    </w:rPr>
                                    <w:t>sung:</w:t>
                                  </w:r>
                                </w:p>
                                <w:p w14:paraId="1CBF238C" w14:textId="77777777" w:rsidR="00D35BC0" w:rsidRPr="00D35BC0" w:rsidRDefault="00D35BC0" w:rsidP="00D35BC0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</w:tcPr>
                                <w:p w14:paraId="6BC38135" w14:textId="77777777" w:rsidR="00D35BC0" w:rsidRPr="00D35BC0" w:rsidRDefault="00D35BC0" w:rsidP="00D35BC0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14:paraId="4640B5CE" w14:textId="77777777" w:rsidR="00D35BC0" w:rsidRPr="00D35BC0" w:rsidRDefault="00D35BC0" w:rsidP="00D35BC0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D35BC0">
                                    <w:rPr>
                                      <w:sz w:val="20"/>
                                      <w:szCs w:val="16"/>
                                    </w:rPr>
                                    <w:t>Unterschrift:</w:t>
                                  </w:r>
                                  <w:r w:rsidRPr="00D35BC0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>Geschäftsleitung/Vorgesetzte Person</w:t>
                                  </w:r>
                                </w:p>
                              </w:tc>
                            </w:tr>
                          </w:tbl>
                          <w:p w14:paraId="70F5B173" w14:textId="77777777" w:rsidR="00F94C6C" w:rsidRDefault="00F94C6C" w:rsidP="00D35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61EB" id="Text Box 11" o:spid="_x0000_s1027" type="#_x0000_t202" style="position:absolute;margin-left:12.95pt;margin-top:8.2pt;width:489.1pt;height:43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" stroked="f">
                <v:textbox>
                  <w:txbxContent>
                    <w:tbl>
                      <w:tblPr>
                        <w:tblW w:w="11038" w:type="dxa"/>
                        <w:tblInd w:w="-38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5272"/>
                        <w:gridCol w:w="5766"/>
                      </w:tblGrid>
                      <w:tr w:rsidR="00D35BC0" w14:paraId="3B8B7AE0" w14:textId="77777777" w:rsidTr="00CF7D0A">
                        <w:trPr>
                          <w:trHeight w:val="1222"/>
                        </w:trPr>
                        <w:tc>
                          <w:tcPr>
                            <w:tcW w:w="5220" w:type="dxa"/>
                          </w:tcPr>
                          <w:p w14:paraId="3715113A" w14:textId="77777777" w:rsidR="00D35BC0" w:rsidRPr="00D35BC0" w:rsidRDefault="00D35BC0" w:rsidP="00D35BC0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</w:rPr>
                            </w:pPr>
                            <w:r w:rsidRPr="00D35BC0">
                              <w:rPr>
                                <w:sz w:val="20"/>
                                <w:szCs w:val="16"/>
                              </w:rPr>
                              <w:t>Freigabedatum:</w:t>
                            </w:r>
                          </w:p>
                          <w:p w14:paraId="3E429E49" w14:textId="77777777" w:rsidR="00D35BC0" w:rsidRPr="00D35BC0" w:rsidRDefault="00D35BC0" w:rsidP="00D35BC0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</w:rPr>
                            </w:pPr>
                            <w:r w:rsidRPr="00D35BC0">
                              <w:rPr>
                                <w:sz w:val="20"/>
                                <w:szCs w:val="16"/>
                              </w:rPr>
                              <w:t xml:space="preserve">Nächster Überprüfungstermin dieser </w:t>
                            </w:r>
                            <w:r w:rsidR="004D0FBF"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D35BC0">
                              <w:rPr>
                                <w:sz w:val="20"/>
                                <w:szCs w:val="16"/>
                              </w:rPr>
                              <w:t>Betriebsanwe</w:t>
                            </w:r>
                            <w:r w:rsidR="004D0FBF">
                              <w:rPr>
                                <w:sz w:val="20"/>
                                <w:szCs w:val="16"/>
                              </w:rPr>
                              <w:t>i</w:t>
                            </w:r>
                            <w:r w:rsidRPr="00D35BC0">
                              <w:rPr>
                                <w:sz w:val="20"/>
                                <w:szCs w:val="16"/>
                              </w:rPr>
                              <w:t>sung:</w:t>
                            </w:r>
                          </w:p>
                          <w:p w14:paraId="1CBF238C" w14:textId="77777777" w:rsidR="00D35BC0" w:rsidRPr="00D35BC0" w:rsidRDefault="00D35BC0" w:rsidP="00D35BC0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</w:tcPr>
                          <w:p w14:paraId="6BC38135" w14:textId="77777777" w:rsidR="00D35BC0" w:rsidRPr="00D35BC0" w:rsidRDefault="00D35BC0" w:rsidP="00D35BC0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4640B5CE" w14:textId="77777777" w:rsidR="00D35BC0" w:rsidRPr="00D35BC0" w:rsidRDefault="00D35BC0" w:rsidP="00D35BC0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</w:rPr>
                            </w:pPr>
                            <w:r w:rsidRPr="00D35BC0">
                              <w:rPr>
                                <w:sz w:val="20"/>
                                <w:szCs w:val="16"/>
                              </w:rPr>
                              <w:t>Unterschrift:</w:t>
                            </w:r>
                            <w:r w:rsidRPr="00D35BC0">
                              <w:rPr>
                                <w:sz w:val="20"/>
                                <w:szCs w:val="16"/>
                              </w:rPr>
                              <w:br/>
                              <w:t>Geschäftsleitung/Vorgesetzte Person</w:t>
                            </w:r>
                          </w:p>
                        </w:tc>
                      </w:tr>
                    </w:tbl>
                    <w:p w14:paraId="70F5B173" w14:textId="77777777" w:rsidR="00F94C6C" w:rsidRDefault="00F94C6C" w:rsidP="00D35BC0"/>
                  </w:txbxContent>
                </v:textbox>
                <w10:wrap type="square"/>
              </v:shape>
            </w:pict>
          </mc:Fallback>
        </mc:AlternateContent>
      </w:r>
    </w:p>
    <w:sectPr w:rsidR="00FC4470">
      <w:footerReference w:type="default" r:id="rId17"/>
      <w:pgSz w:w="11906" w:h="16838"/>
      <w:pgMar w:top="79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CAAC" w14:textId="77777777" w:rsidR="00E81543" w:rsidRDefault="00E81543" w:rsidP="001F4FE6">
      <w:pPr>
        <w:spacing w:before="0"/>
      </w:pPr>
      <w:r>
        <w:separator/>
      </w:r>
    </w:p>
  </w:endnote>
  <w:endnote w:type="continuationSeparator" w:id="0">
    <w:p w14:paraId="6F145E64" w14:textId="77777777" w:rsidR="00E81543" w:rsidRDefault="00E81543" w:rsidP="001F4F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AEEF" w14:textId="0C7609AC" w:rsidR="001F4FE6" w:rsidRPr="00392DD3" w:rsidRDefault="001F4FE6" w:rsidP="001F4FE6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S</w:t>
    </w:r>
    <w:r w:rsidRPr="00392DD3">
      <w:rPr>
        <w:color w:val="808080"/>
        <w:sz w:val="16"/>
        <w:szCs w:val="16"/>
      </w:rPr>
      <w:t xml:space="preserve">tand des Musterdokumentes: </w:t>
    </w:r>
    <w:r w:rsidR="00864818">
      <w:rPr>
        <w:color w:val="808080"/>
        <w:sz w:val="16"/>
        <w:szCs w:val="16"/>
      </w:rPr>
      <w:t>01</w:t>
    </w:r>
    <w:r w:rsidRPr="00392DD3">
      <w:rPr>
        <w:color w:val="808080"/>
        <w:sz w:val="16"/>
        <w:szCs w:val="16"/>
      </w:rPr>
      <w:t>.0</w:t>
    </w:r>
    <w:r w:rsidR="00864818">
      <w:rPr>
        <w:color w:val="808080"/>
        <w:sz w:val="16"/>
        <w:szCs w:val="16"/>
      </w:rPr>
      <w:t>9</w:t>
    </w:r>
    <w:r w:rsidRPr="00392DD3">
      <w:rPr>
        <w:color w:val="808080"/>
        <w:sz w:val="16"/>
        <w:szCs w:val="16"/>
      </w:rPr>
      <w:t>.202</w:t>
    </w:r>
    <w:r w:rsidR="00864818">
      <w:rPr>
        <w:color w:val="808080"/>
        <w:sz w:val="16"/>
        <w:szCs w:val="16"/>
      </w:rPr>
      <w:t>2</w:t>
    </w:r>
    <w:r w:rsidRPr="00392DD3">
      <w:rPr>
        <w:color w:val="808080"/>
        <w:sz w:val="16"/>
        <w:szCs w:val="16"/>
      </w:rPr>
      <w:t xml:space="preserve"> </w:t>
    </w:r>
  </w:p>
  <w:p w14:paraId="14CAFC04" w14:textId="77777777" w:rsidR="001F4FE6" w:rsidRDefault="001F4FE6" w:rsidP="001F4FE6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A96F" w14:textId="77777777" w:rsidR="00E81543" w:rsidRDefault="00E81543" w:rsidP="001F4FE6">
      <w:pPr>
        <w:spacing w:before="0"/>
      </w:pPr>
      <w:r>
        <w:separator/>
      </w:r>
    </w:p>
  </w:footnote>
  <w:footnote w:type="continuationSeparator" w:id="0">
    <w:p w14:paraId="70FA7575" w14:textId="77777777" w:rsidR="00E81543" w:rsidRDefault="00E81543" w:rsidP="001F4FE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2" w15:restartNumberingAfterBreak="0">
    <w:nsid w:val="18ED7E3B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</w:abstractNum>
  <w:abstractNum w:abstractNumId="3" w15:restartNumberingAfterBreak="0">
    <w:nsid w:val="1B2F0E3F"/>
    <w:multiLevelType w:val="hybridMultilevel"/>
    <w:tmpl w:val="5060D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3362"/>
    <w:multiLevelType w:val="hybridMultilevel"/>
    <w:tmpl w:val="498E4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0947"/>
    <w:multiLevelType w:val="hybridMultilevel"/>
    <w:tmpl w:val="32F67A14"/>
    <w:lvl w:ilvl="0" w:tplc="0407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55C7993"/>
    <w:multiLevelType w:val="hybridMultilevel"/>
    <w:tmpl w:val="76ECB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322DD"/>
    <w:multiLevelType w:val="hybridMultilevel"/>
    <w:tmpl w:val="A7D29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F20BD"/>
    <w:multiLevelType w:val="hybridMultilevel"/>
    <w:tmpl w:val="71C611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5065118">
    <w:abstractNumId w:val="0"/>
  </w:num>
  <w:num w:numId="2" w16cid:durableId="2053310881">
    <w:abstractNumId w:val="2"/>
  </w:num>
  <w:num w:numId="3" w16cid:durableId="662243717">
    <w:abstractNumId w:val="3"/>
  </w:num>
  <w:num w:numId="4" w16cid:durableId="132068120">
    <w:abstractNumId w:val="7"/>
  </w:num>
  <w:num w:numId="5" w16cid:durableId="13073649">
    <w:abstractNumId w:val="1"/>
  </w:num>
  <w:num w:numId="6" w16cid:durableId="129519465">
    <w:abstractNumId w:val="4"/>
  </w:num>
  <w:num w:numId="7" w16cid:durableId="994534362">
    <w:abstractNumId w:val="5"/>
  </w:num>
  <w:num w:numId="8" w16cid:durableId="1362517164">
    <w:abstractNumId w:val="8"/>
  </w:num>
  <w:num w:numId="9" w16cid:durableId="1485076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65"/>
    <w:rsid w:val="00063571"/>
    <w:rsid w:val="000B22AC"/>
    <w:rsid w:val="000E135D"/>
    <w:rsid w:val="000F6C5F"/>
    <w:rsid w:val="00135CB2"/>
    <w:rsid w:val="00155265"/>
    <w:rsid w:val="001F4F84"/>
    <w:rsid w:val="001F4FE6"/>
    <w:rsid w:val="00204DD6"/>
    <w:rsid w:val="00280317"/>
    <w:rsid w:val="002F16F4"/>
    <w:rsid w:val="00312F8D"/>
    <w:rsid w:val="00360015"/>
    <w:rsid w:val="00366F35"/>
    <w:rsid w:val="00396C79"/>
    <w:rsid w:val="003A06E3"/>
    <w:rsid w:val="003F235D"/>
    <w:rsid w:val="00410A21"/>
    <w:rsid w:val="00496F33"/>
    <w:rsid w:val="004D0FBF"/>
    <w:rsid w:val="0050743C"/>
    <w:rsid w:val="005165A3"/>
    <w:rsid w:val="006223D1"/>
    <w:rsid w:val="006C4426"/>
    <w:rsid w:val="006D5033"/>
    <w:rsid w:val="007D7BC4"/>
    <w:rsid w:val="00805BEF"/>
    <w:rsid w:val="008127A1"/>
    <w:rsid w:val="00821039"/>
    <w:rsid w:val="00826642"/>
    <w:rsid w:val="00841B68"/>
    <w:rsid w:val="008447A0"/>
    <w:rsid w:val="00864818"/>
    <w:rsid w:val="00864FFF"/>
    <w:rsid w:val="00887193"/>
    <w:rsid w:val="00891CA7"/>
    <w:rsid w:val="008E7B94"/>
    <w:rsid w:val="00977076"/>
    <w:rsid w:val="009D7303"/>
    <w:rsid w:val="00A63AD2"/>
    <w:rsid w:val="00B00A1A"/>
    <w:rsid w:val="00B14321"/>
    <w:rsid w:val="00B63220"/>
    <w:rsid w:val="00B91138"/>
    <w:rsid w:val="00B96F6B"/>
    <w:rsid w:val="00BA0047"/>
    <w:rsid w:val="00BF056F"/>
    <w:rsid w:val="00C569A8"/>
    <w:rsid w:val="00C71637"/>
    <w:rsid w:val="00CB45A9"/>
    <w:rsid w:val="00CE6A2A"/>
    <w:rsid w:val="00D10992"/>
    <w:rsid w:val="00D35BC0"/>
    <w:rsid w:val="00D47CF1"/>
    <w:rsid w:val="00D661F3"/>
    <w:rsid w:val="00D96BEF"/>
    <w:rsid w:val="00DB20DE"/>
    <w:rsid w:val="00DB3180"/>
    <w:rsid w:val="00E0136B"/>
    <w:rsid w:val="00E32DA2"/>
    <w:rsid w:val="00E55B9E"/>
    <w:rsid w:val="00E81543"/>
    <w:rsid w:val="00E973AE"/>
    <w:rsid w:val="00EA6DD2"/>
    <w:rsid w:val="00F204D2"/>
    <w:rsid w:val="00F66FDA"/>
    <w:rsid w:val="00F94C6C"/>
    <w:rsid w:val="00FA7058"/>
    <w:rsid w:val="00F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73E90"/>
  <w15:chartTrackingRefBased/>
  <w15:docId w15:val="{0B2455D0-834B-4475-91CF-A5EF859A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spacing w:before="20"/>
      <w:jc w:val="center"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numPr>
        <w:numId w:val="2"/>
      </w:num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Sprechblasentext">
    <w:name w:val="Balloon Text"/>
    <w:basedOn w:val="Standard"/>
    <w:link w:val="SprechblasentextZchn"/>
    <w:rsid w:val="001F4F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F4F84"/>
    <w:rPr>
      <w:rFonts w:ascii="Segoe UI" w:hAnsi="Segoe UI" w:cs="Segoe UI"/>
      <w:sz w:val="18"/>
      <w:szCs w:val="18"/>
    </w:rPr>
  </w:style>
  <w:style w:type="paragraph" w:customStyle="1" w:styleId="FormatvorlageRegeln">
    <w:name w:val="Formatvorlage_Regeln"/>
    <w:basedOn w:val="Standard"/>
    <w:rsid w:val="00C569A8"/>
    <w:pPr>
      <w:spacing w:before="0"/>
    </w:pPr>
    <w:rPr>
      <w:sz w:val="24"/>
    </w:rPr>
  </w:style>
  <w:style w:type="paragraph" w:styleId="Dokumentstruktur">
    <w:name w:val="Document Map"/>
    <w:basedOn w:val="Standard"/>
    <w:link w:val="DokumentstrukturZchn"/>
    <w:rsid w:val="00C569A8"/>
    <w:pPr>
      <w:shd w:val="clear" w:color="auto" w:fill="000080"/>
      <w:spacing w:before="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rsid w:val="00C569A8"/>
    <w:rPr>
      <w:rFonts w:ascii="Tahoma" w:hAnsi="Tahoma" w:cs="Tahoma"/>
      <w:shd w:val="clear" w:color="auto" w:fill="000080"/>
    </w:rPr>
  </w:style>
  <w:style w:type="paragraph" w:customStyle="1" w:styleId="StandardBA">
    <w:name w:val="Standard_BA"/>
    <w:rsid w:val="00D35BC0"/>
    <w:rPr>
      <w:rFonts w:ascii="Arial" w:hAnsi="Arial"/>
      <w:sz w:val="24"/>
    </w:rPr>
  </w:style>
  <w:style w:type="paragraph" w:styleId="Kopfzeile">
    <w:name w:val="header"/>
    <w:basedOn w:val="Standard"/>
    <w:link w:val="KopfzeileZchn"/>
    <w:rsid w:val="001F4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F4FE6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1F4F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F4FE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vorlagen\Betran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6FA1-9A18-4CA3-A477-592BF0A9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1</Pages>
  <Words>425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User</dc:creator>
  <cp:keywords>-</cp:keywords>
  <cp:lastModifiedBy>klaus scholl</cp:lastModifiedBy>
  <cp:revision>2</cp:revision>
  <cp:lastPrinted>2022-08-30T12:53:00Z</cp:lastPrinted>
  <dcterms:created xsi:type="dcterms:W3CDTF">2022-09-05T14:40:00Z</dcterms:created>
  <dcterms:modified xsi:type="dcterms:W3CDTF">2022-09-05T14:40:00Z</dcterms:modified>
</cp:coreProperties>
</file>